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EA06C" w14:textId="6C931280" w:rsidR="005860D9" w:rsidRDefault="007E0A24" w:rsidP="00A016A1">
      <w:pPr>
        <w:pStyle w:val="p1"/>
        <w:rPr>
          <w:rFonts w:ascii="Franklin Gothic Demi" w:hAnsi="Franklin Gothic Demi"/>
          <w:bCs/>
          <w:color w:val="59A683" w:themeColor="accent4"/>
          <w:sz w:val="36"/>
        </w:rPr>
      </w:pPr>
      <w:r>
        <w:rPr>
          <w:rFonts w:ascii="Franklin Gothic Demi" w:hAnsi="Franklin Gothic Demi"/>
          <w:bCs/>
          <w:noProof/>
          <w:color w:val="59A683" w:themeColor="accent4"/>
          <w:sz w:val="36"/>
        </w:rPr>
        <w:drawing>
          <wp:anchor distT="0" distB="0" distL="114300" distR="114300" simplePos="0" relativeHeight="251658240" behindDoc="0" locked="0" layoutInCell="1" allowOverlap="1" wp14:anchorId="087C4D92" wp14:editId="3A18CF9F">
            <wp:simplePos x="0" y="0"/>
            <wp:positionH relativeFrom="column">
              <wp:posOffset>-2636248</wp:posOffset>
            </wp:positionH>
            <wp:positionV relativeFrom="paragraph">
              <wp:posOffset>-882106</wp:posOffset>
            </wp:positionV>
            <wp:extent cx="11690582" cy="778154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3 75-data-fields-flat-cover-image.jpg"/>
                    <pic:cNvPicPr/>
                  </pic:nvPicPr>
                  <pic:blipFill>
                    <a:blip r:embed="rId10">
                      <a:extLst>
                        <a:ext uri="{28A0092B-C50C-407E-A947-70E740481C1C}">
                          <a14:useLocalDpi xmlns:a14="http://schemas.microsoft.com/office/drawing/2010/main" val="0"/>
                        </a:ext>
                      </a:extLst>
                    </a:blip>
                    <a:stretch>
                      <a:fillRect/>
                    </a:stretch>
                  </pic:blipFill>
                  <pic:spPr>
                    <a:xfrm>
                      <a:off x="0" y="0"/>
                      <a:ext cx="11690582" cy="7781543"/>
                    </a:xfrm>
                    <a:prstGeom prst="rect">
                      <a:avLst/>
                    </a:prstGeom>
                  </pic:spPr>
                </pic:pic>
              </a:graphicData>
            </a:graphic>
            <wp14:sizeRelH relativeFrom="page">
              <wp14:pctWidth>0</wp14:pctWidth>
            </wp14:sizeRelH>
            <wp14:sizeRelV relativeFrom="page">
              <wp14:pctHeight>0</wp14:pctHeight>
            </wp14:sizeRelV>
          </wp:anchor>
        </w:drawing>
      </w:r>
    </w:p>
    <w:p w14:paraId="0313C813" w14:textId="28EF43AA" w:rsidR="00E07419" w:rsidRDefault="00E07419">
      <w:pPr>
        <w:rPr>
          <w:rFonts w:ascii="Franklin Gothic Demi" w:hAnsi="Franklin Gothic Demi" w:cs="Times New Roman"/>
          <w:bCs/>
          <w:color w:val="59A683" w:themeColor="accent4"/>
          <w:sz w:val="36"/>
          <w:szCs w:val="18"/>
        </w:rPr>
      </w:pPr>
      <w:bookmarkStart w:id="0" w:name="_GoBack"/>
      <w:r>
        <w:rPr>
          <w:rFonts w:ascii="Franklin Gothic Demi" w:hAnsi="Franklin Gothic Demi"/>
          <w:bCs/>
          <w:color w:val="59A683" w:themeColor="accent4"/>
          <w:sz w:val="36"/>
        </w:rPr>
        <w:br w:type="page"/>
      </w:r>
    </w:p>
    <w:bookmarkEnd w:id="0"/>
    <w:p w14:paraId="7E03A487" w14:textId="77777777" w:rsidR="00E07419" w:rsidRDefault="00E07419" w:rsidP="00A016A1">
      <w:pPr>
        <w:pStyle w:val="p1"/>
        <w:rPr>
          <w:rFonts w:ascii="Franklin Gothic Demi" w:hAnsi="Franklin Gothic Demi"/>
          <w:bCs/>
          <w:color w:val="59A683" w:themeColor="accent4"/>
          <w:sz w:val="36"/>
        </w:rPr>
      </w:pPr>
    </w:p>
    <w:p w14:paraId="4DD2489F" w14:textId="6F4D915D" w:rsidR="00A016A1" w:rsidRPr="00A51D6F" w:rsidRDefault="005860D9" w:rsidP="00A016A1">
      <w:pPr>
        <w:pStyle w:val="p1"/>
        <w:rPr>
          <w:rFonts w:ascii="Franklin Gothic Demi" w:hAnsi="Franklin Gothic Demi"/>
          <w:bCs/>
          <w:color w:val="59A683" w:themeColor="accent4"/>
          <w:sz w:val="36"/>
        </w:rPr>
      </w:pPr>
      <w:r>
        <w:rPr>
          <w:rFonts w:ascii="Franklin Gothic Demi" w:hAnsi="Franklin Gothic Demi"/>
          <w:bCs/>
          <w:color w:val="59A683" w:themeColor="accent4"/>
          <w:sz w:val="36"/>
        </w:rPr>
        <w:t xml:space="preserve">LEASE ACCOUNTING </w:t>
      </w:r>
      <w:r w:rsidR="001F696A">
        <w:rPr>
          <w:rFonts w:ascii="Franklin Gothic Demi" w:hAnsi="Franklin Gothic Demi"/>
          <w:bCs/>
          <w:color w:val="59A683" w:themeColor="accent4"/>
          <w:sz w:val="36"/>
        </w:rPr>
        <w:t>–</w:t>
      </w:r>
      <w:r>
        <w:rPr>
          <w:rFonts w:ascii="Franklin Gothic Demi" w:hAnsi="Franklin Gothic Demi"/>
          <w:bCs/>
          <w:color w:val="59A683" w:themeColor="accent4"/>
          <w:sz w:val="36"/>
        </w:rPr>
        <w:t xml:space="preserve"> </w:t>
      </w:r>
      <w:r w:rsidR="001F696A">
        <w:rPr>
          <w:rFonts w:ascii="Franklin Gothic Demi" w:hAnsi="Franklin Gothic Demi"/>
          <w:bCs/>
          <w:color w:val="59A683" w:themeColor="accent4"/>
          <w:sz w:val="36"/>
        </w:rPr>
        <w:t>GASB 87</w:t>
      </w:r>
    </w:p>
    <w:p w14:paraId="1738EAF5" w14:textId="77777777" w:rsidR="00A016A1" w:rsidRPr="002E2BF4" w:rsidRDefault="00A016A1" w:rsidP="00A016A1">
      <w:pPr>
        <w:pStyle w:val="p1"/>
        <w:rPr>
          <w:rFonts w:ascii="Franklin Gothic Demi" w:hAnsi="Franklin Gothic Demi"/>
          <w:bCs/>
          <w:sz w:val="22"/>
          <w:szCs w:val="22"/>
        </w:rPr>
      </w:pPr>
    </w:p>
    <w:p w14:paraId="7D9A81C1" w14:textId="2DDBBAAB" w:rsidR="00A016A1" w:rsidRPr="008B15D3" w:rsidRDefault="00A360D8" w:rsidP="00A016A1">
      <w:pPr>
        <w:pStyle w:val="p1"/>
        <w:rPr>
          <w:rFonts w:ascii="Franklin Gothic Demi" w:hAnsi="Franklin Gothic Demi"/>
          <w:color w:val="34718B" w:themeColor="accent2"/>
          <w:sz w:val="48"/>
        </w:rPr>
      </w:pPr>
      <w:r>
        <w:rPr>
          <w:rFonts w:ascii="Franklin Gothic Demi" w:hAnsi="Franklin Gothic Demi"/>
          <w:bCs/>
          <w:color w:val="34718B" w:themeColor="accent2"/>
          <w:sz w:val="48"/>
        </w:rPr>
        <w:t>95</w:t>
      </w:r>
      <w:r w:rsidR="00F56600" w:rsidRPr="008B15D3">
        <w:rPr>
          <w:rFonts w:ascii="Franklin Gothic Demi" w:hAnsi="Franklin Gothic Demi"/>
          <w:bCs/>
          <w:color w:val="34718B" w:themeColor="accent2"/>
          <w:sz w:val="48"/>
        </w:rPr>
        <w:t xml:space="preserve"> </w:t>
      </w:r>
      <w:r w:rsidR="005860D9" w:rsidRPr="008B15D3">
        <w:rPr>
          <w:rFonts w:ascii="Franklin Gothic Demi" w:hAnsi="Franklin Gothic Demi"/>
          <w:bCs/>
          <w:color w:val="34718B" w:themeColor="accent2"/>
          <w:sz w:val="48"/>
        </w:rPr>
        <w:t>DATA FIELDS TO COLLECT FROM YOUR LEASES</w:t>
      </w:r>
    </w:p>
    <w:p w14:paraId="5521644A" w14:textId="77777777" w:rsidR="009C0E93" w:rsidRDefault="009C0E93" w:rsidP="005860D9">
      <w:pPr>
        <w:pStyle w:val="p1"/>
        <w:rPr>
          <w:sz w:val="20"/>
        </w:rPr>
      </w:pPr>
    </w:p>
    <w:p w14:paraId="2FEC1B83" w14:textId="46255D01" w:rsidR="00670D57" w:rsidRPr="00670D57" w:rsidRDefault="00670D57" w:rsidP="005860D9">
      <w:pPr>
        <w:pStyle w:val="p1"/>
        <w:rPr>
          <w:color w:val="000000" w:themeColor="text1"/>
          <w:sz w:val="22"/>
          <w:szCs w:val="22"/>
        </w:rPr>
      </w:pPr>
      <w:r>
        <w:rPr>
          <w:color w:val="000000" w:themeColor="text1"/>
          <w:sz w:val="22"/>
          <w:szCs w:val="22"/>
        </w:rPr>
        <w:t>Starting the data coll</w:t>
      </w:r>
      <w:r w:rsidR="001F6CE6">
        <w:rPr>
          <w:color w:val="000000" w:themeColor="text1"/>
          <w:sz w:val="22"/>
          <w:szCs w:val="22"/>
        </w:rPr>
        <w:t>ection process</w:t>
      </w:r>
      <w:r>
        <w:rPr>
          <w:color w:val="000000" w:themeColor="text1"/>
          <w:sz w:val="22"/>
          <w:szCs w:val="22"/>
        </w:rPr>
        <w:t xml:space="preserve"> can </w:t>
      </w:r>
      <w:r w:rsidR="001F6CE6">
        <w:rPr>
          <w:color w:val="000000" w:themeColor="text1"/>
          <w:sz w:val="22"/>
          <w:szCs w:val="22"/>
        </w:rPr>
        <w:t>be</w:t>
      </w:r>
      <w:r>
        <w:rPr>
          <w:color w:val="000000" w:themeColor="text1"/>
          <w:sz w:val="22"/>
          <w:szCs w:val="22"/>
        </w:rPr>
        <w:t xml:space="preserve"> overwhelming</w:t>
      </w:r>
      <w:r w:rsidR="0004474F">
        <w:rPr>
          <w:color w:val="000000" w:themeColor="text1"/>
          <w:sz w:val="22"/>
          <w:szCs w:val="22"/>
        </w:rPr>
        <w:t xml:space="preserve"> for </w:t>
      </w:r>
      <w:r w:rsidR="001A015E">
        <w:rPr>
          <w:color w:val="000000" w:themeColor="text1"/>
          <w:sz w:val="22"/>
          <w:szCs w:val="22"/>
        </w:rPr>
        <w:t>many companies</w:t>
      </w:r>
      <w:r>
        <w:rPr>
          <w:color w:val="000000" w:themeColor="text1"/>
          <w:sz w:val="22"/>
          <w:szCs w:val="22"/>
        </w:rPr>
        <w:t xml:space="preserve">. </w:t>
      </w:r>
      <w:r w:rsidR="001F6CE6">
        <w:rPr>
          <w:color w:val="000000" w:themeColor="text1"/>
          <w:sz w:val="22"/>
          <w:szCs w:val="22"/>
        </w:rPr>
        <w:t>That’s why, h</w:t>
      </w:r>
      <w:r>
        <w:rPr>
          <w:color w:val="000000" w:themeColor="text1"/>
          <w:sz w:val="22"/>
          <w:szCs w:val="22"/>
        </w:rPr>
        <w:t xml:space="preserve">ere at LeaseAccelerator, we’ve outlined </w:t>
      </w:r>
      <w:r w:rsidR="00A360D8">
        <w:rPr>
          <w:color w:val="000000" w:themeColor="text1"/>
          <w:sz w:val="22"/>
          <w:szCs w:val="22"/>
        </w:rPr>
        <w:t>95</w:t>
      </w:r>
      <w:r>
        <w:rPr>
          <w:color w:val="000000" w:themeColor="text1"/>
          <w:sz w:val="22"/>
          <w:szCs w:val="22"/>
        </w:rPr>
        <w:t xml:space="preserve"> of the data fields you should collect from your leases. As you’re going through the document, you may want to fill out where you can find </w:t>
      </w:r>
      <w:r w:rsidR="001A015E">
        <w:rPr>
          <w:color w:val="000000" w:themeColor="text1"/>
          <w:sz w:val="22"/>
          <w:szCs w:val="22"/>
        </w:rPr>
        <w:t>each</w:t>
      </w:r>
      <w:r>
        <w:rPr>
          <w:color w:val="000000" w:themeColor="text1"/>
          <w:sz w:val="22"/>
          <w:szCs w:val="22"/>
        </w:rPr>
        <w:t xml:space="preserve"> data field </w:t>
      </w:r>
      <w:r w:rsidR="001F6CE6">
        <w:rPr>
          <w:color w:val="000000" w:themeColor="text1"/>
          <w:sz w:val="22"/>
          <w:szCs w:val="22"/>
        </w:rPr>
        <w:t>in the last column</w:t>
      </w:r>
      <w:r>
        <w:rPr>
          <w:color w:val="000000" w:themeColor="text1"/>
          <w:sz w:val="22"/>
          <w:szCs w:val="22"/>
        </w:rPr>
        <w:t xml:space="preserve">. </w:t>
      </w:r>
      <w:r w:rsidR="001A015E">
        <w:rPr>
          <w:color w:val="000000" w:themeColor="text1"/>
          <w:sz w:val="22"/>
          <w:szCs w:val="22"/>
        </w:rPr>
        <w:t>Also note that s</w:t>
      </w:r>
      <w:r>
        <w:rPr>
          <w:color w:val="000000" w:themeColor="text1"/>
          <w:sz w:val="22"/>
          <w:szCs w:val="22"/>
        </w:rPr>
        <w:t>ome of these fields are required for all leases</w:t>
      </w:r>
      <w:r w:rsidR="001F6CE6">
        <w:rPr>
          <w:color w:val="000000" w:themeColor="text1"/>
          <w:sz w:val="22"/>
          <w:szCs w:val="22"/>
        </w:rPr>
        <w:t>, but o</w:t>
      </w:r>
      <w:r>
        <w:rPr>
          <w:color w:val="000000" w:themeColor="text1"/>
          <w:sz w:val="22"/>
          <w:szCs w:val="22"/>
        </w:rPr>
        <w:t xml:space="preserve">thers are only required for </w:t>
      </w:r>
      <w:r w:rsidR="001A015E">
        <w:rPr>
          <w:color w:val="000000" w:themeColor="text1"/>
          <w:sz w:val="22"/>
          <w:szCs w:val="22"/>
        </w:rPr>
        <w:t>certain</w:t>
      </w:r>
      <w:r>
        <w:rPr>
          <w:color w:val="000000" w:themeColor="text1"/>
          <w:sz w:val="22"/>
          <w:szCs w:val="22"/>
        </w:rPr>
        <w:t xml:space="preserve"> lease types</w:t>
      </w:r>
      <w:r w:rsidR="001F6CE6">
        <w:rPr>
          <w:color w:val="000000" w:themeColor="text1"/>
          <w:sz w:val="22"/>
          <w:szCs w:val="22"/>
        </w:rPr>
        <w:t xml:space="preserve"> </w:t>
      </w:r>
      <w:r>
        <w:rPr>
          <w:color w:val="000000" w:themeColor="text1"/>
          <w:sz w:val="22"/>
          <w:szCs w:val="22"/>
        </w:rPr>
        <w:t xml:space="preserve">and </w:t>
      </w:r>
      <w:r w:rsidR="001F6CE6">
        <w:rPr>
          <w:color w:val="000000" w:themeColor="text1"/>
          <w:sz w:val="22"/>
          <w:szCs w:val="22"/>
        </w:rPr>
        <w:t>some</w:t>
      </w:r>
      <w:r>
        <w:rPr>
          <w:color w:val="000000" w:themeColor="text1"/>
          <w:sz w:val="22"/>
          <w:szCs w:val="22"/>
        </w:rPr>
        <w:t xml:space="preserve"> are</w:t>
      </w:r>
      <w:r w:rsidR="001F6CE6">
        <w:rPr>
          <w:color w:val="000000" w:themeColor="text1"/>
          <w:sz w:val="22"/>
          <w:szCs w:val="22"/>
        </w:rPr>
        <w:t xml:space="preserve"> just</w:t>
      </w:r>
      <w:r>
        <w:rPr>
          <w:color w:val="000000" w:themeColor="text1"/>
          <w:sz w:val="22"/>
          <w:szCs w:val="22"/>
        </w:rPr>
        <w:t xml:space="preserve"> strongly recommended</w:t>
      </w:r>
      <w:r w:rsidR="001F6CE6">
        <w:rPr>
          <w:color w:val="000000" w:themeColor="text1"/>
          <w:sz w:val="22"/>
          <w:szCs w:val="22"/>
        </w:rPr>
        <w:t xml:space="preserve">. </w:t>
      </w:r>
    </w:p>
    <w:p w14:paraId="0FE83E38" w14:textId="77777777" w:rsidR="00670D57" w:rsidRDefault="00670D57" w:rsidP="005860D9">
      <w:pPr>
        <w:pStyle w:val="p1"/>
        <w:rPr>
          <w:rFonts w:ascii="Franklin Gothic Demi" w:hAnsi="Franklin Gothic Demi"/>
          <w:b/>
          <w:color w:val="2BABE2" w:themeColor="accent3"/>
          <w:sz w:val="28"/>
          <w:szCs w:val="28"/>
        </w:rPr>
      </w:pPr>
    </w:p>
    <w:p w14:paraId="7D115128" w14:textId="4C02EEC2" w:rsidR="009C0E93" w:rsidRDefault="00B00E63" w:rsidP="005860D9">
      <w:pPr>
        <w:pStyle w:val="p1"/>
        <w:rPr>
          <w:rFonts w:ascii="Franklin Gothic Demi" w:hAnsi="Franklin Gothic Demi"/>
          <w:b/>
          <w:color w:val="2BABE2" w:themeColor="accent3"/>
          <w:sz w:val="28"/>
          <w:szCs w:val="28"/>
        </w:rPr>
      </w:pPr>
      <w:r>
        <w:rPr>
          <w:rFonts w:ascii="Franklin Gothic Demi" w:hAnsi="Franklin Gothic Demi"/>
          <w:b/>
          <w:color w:val="2BABE2" w:themeColor="accent3"/>
          <w:sz w:val="28"/>
          <w:szCs w:val="28"/>
        </w:rPr>
        <w:t>PAYMENTS</w:t>
      </w:r>
      <w:r w:rsidR="005703AF" w:rsidRPr="00B00E63">
        <w:rPr>
          <w:rFonts w:ascii="Franklin Gothic Demi" w:hAnsi="Franklin Gothic Demi"/>
          <w:b/>
          <w:color w:val="2BABE2" w:themeColor="accent3"/>
          <w:sz w:val="28"/>
          <w:szCs w:val="28"/>
        </w:rPr>
        <w:t xml:space="preserve">: </w:t>
      </w:r>
    </w:p>
    <w:p w14:paraId="278E6741" w14:textId="46AE8333" w:rsidR="00B00E63" w:rsidRPr="00B00E63" w:rsidRDefault="00D57652" w:rsidP="005860D9">
      <w:pPr>
        <w:pStyle w:val="p1"/>
        <w:rPr>
          <w:color w:val="000000" w:themeColor="text1"/>
          <w:sz w:val="22"/>
          <w:szCs w:val="22"/>
        </w:rPr>
      </w:pPr>
      <w:r>
        <w:rPr>
          <w:color w:val="000000" w:themeColor="text1"/>
          <w:sz w:val="22"/>
          <w:szCs w:val="22"/>
        </w:rPr>
        <w:t xml:space="preserve">The following data fields impact lease payments. Changes to payments will impact how </w:t>
      </w:r>
      <w:proofErr w:type="spellStart"/>
      <w:r>
        <w:rPr>
          <w:color w:val="000000" w:themeColor="text1"/>
          <w:sz w:val="22"/>
          <w:szCs w:val="22"/>
        </w:rPr>
        <w:t>you</w:t>
      </w:r>
      <w:proofErr w:type="spellEnd"/>
      <w:r>
        <w:rPr>
          <w:color w:val="000000" w:themeColor="text1"/>
          <w:sz w:val="22"/>
          <w:szCs w:val="22"/>
        </w:rPr>
        <w:t xml:space="preserve"> account for </w:t>
      </w:r>
      <w:r w:rsidR="00D60BD4">
        <w:rPr>
          <w:color w:val="000000" w:themeColor="text1"/>
          <w:sz w:val="22"/>
          <w:szCs w:val="22"/>
        </w:rPr>
        <w:t>your</w:t>
      </w:r>
      <w:r>
        <w:rPr>
          <w:color w:val="000000" w:themeColor="text1"/>
          <w:sz w:val="22"/>
          <w:szCs w:val="22"/>
        </w:rPr>
        <w:t xml:space="preserve"> leases.</w:t>
      </w:r>
      <w:r w:rsidR="00670D57">
        <w:rPr>
          <w:color w:val="000000" w:themeColor="text1"/>
          <w:sz w:val="22"/>
          <w:szCs w:val="22"/>
        </w:rPr>
        <w:t xml:space="preserve"> </w:t>
      </w:r>
    </w:p>
    <w:p w14:paraId="61FE2352" w14:textId="77777777" w:rsidR="005703AF" w:rsidRPr="005703AF" w:rsidRDefault="005703AF" w:rsidP="005860D9">
      <w:pPr>
        <w:pStyle w:val="p1"/>
        <w:rPr>
          <w:b/>
          <w:sz w:val="24"/>
          <w:szCs w:val="24"/>
        </w:rPr>
      </w:pPr>
    </w:p>
    <w:tbl>
      <w:tblPr>
        <w:tblStyle w:val="GridTable4-Accent3"/>
        <w:tblW w:w="12867" w:type="dxa"/>
        <w:tblLook w:val="04A0" w:firstRow="1" w:lastRow="0" w:firstColumn="1" w:lastColumn="0" w:noHBand="0" w:noVBand="1"/>
      </w:tblPr>
      <w:tblGrid>
        <w:gridCol w:w="972"/>
        <w:gridCol w:w="2074"/>
        <w:gridCol w:w="7301"/>
        <w:gridCol w:w="2520"/>
      </w:tblGrid>
      <w:tr w:rsidR="00955EC7" w14:paraId="6FAE11BA" w14:textId="6F21504E" w:rsidTr="004D7C19">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972" w:type="dxa"/>
          </w:tcPr>
          <w:p w14:paraId="60C4BD67" w14:textId="1CC04ED9" w:rsidR="00955EC7" w:rsidRDefault="00955EC7" w:rsidP="005860D9">
            <w:pPr>
              <w:pStyle w:val="p1"/>
              <w:rPr>
                <w:sz w:val="20"/>
              </w:rPr>
            </w:pPr>
            <w:r>
              <w:rPr>
                <w:sz w:val="20"/>
              </w:rPr>
              <w:t>Number</w:t>
            </w:r>
          </w:p>
        </w:tc>
        <w:tc>
          <w:tcPr>
            <w:tcW w:w="2074" w:type="dxa"/>
          </w:tcPr>
          <w:p w14:paraId="76A2FC38" w14:textId="189D9C52" w:rsidR="00955EC7" w:rsidRDefault="00955EC7" w:rsidP="005860D9">
            <w:pPr>
              <w:pStyle w:val="p1"/>
              <w:cnfStyle w:val="100000000000" w:firstRow="1" w:lastRow="0" w:firstColumn="0" w:lastColumn="0" w:oddVBand="0" w:evenVBand="0" w:oddHBand="0" w:evenHBand="0" w:firstRowFirstColumn="0" w:firstRowLastColumn="0" w:lastRowFirstColumn="0" w:lastRowLastColumn="0"/>
              <w:rPr>
                <w:sz w:val="20"/>
              </w:rPr>
            </w:pPr>
            <w:r>
              <w:rPr>
                <w:sz w:val="20"/>
              </w:rPr>
              <w:t>Short Description</w:t>
            </w:r>
          </w:p>
        </w:tc>
        <w:tc>
          <w:tcPr>
            <w:tcW w:w="7301" w:type="dxa"/>
          </w:tcPr>
          <w:p w14:paraId="65B2EE72" w14:textId="7182C62F" w:rsidR="00955EC7" w:rsidRDefault="00955EC7" w:rsidP="005860D9">
            <w:pPr>
              <w:pStyle w:val="p1"/>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c>
          <w:tcPr>
            <w:tcW w:w="2520" w:type="dxa"/>
          </w:tcPr>
          <w:p w14:paraId="6C12B299" w14:textId="171878DC" w:rsidR="00955EC7" w:rsidRDefault="004D7C19" w:rsidP="005860D9">
            <w:pPr>
              <w:pStyle w:val="p1"/>
              <w:cnfStyle w:val="100000000000" w:firstRow="1" w:lastRow="0" w:firstColumn="0" w:lastColumn="0" w:oddVBand="0" w:evenVBand="0" w:oddHBand="0" w:evenHBand="0" w:firstRowFirstColumn="0" w:firstRowLastColumn="0" w:lastRowFirstColumn="0" w:lastRowLastColumn="0"/>
              <w:rPr>
                <w:sz w:val="20"/>
              </w:rPr>
            </w:pPr>
            <w:r>
              <w:rPr>
                <w:sz w:val="20"/>
              </w:rPr>
              <w:t xml:space="preserve">Where </w:t>
            </w:r>
            <w:proofErr w:type="gramStart"/>
            <w:r>
              <w:rPr>
                <w:sz w:val="20"/>
              </w:rPr>
              <w:t>To</w:t>
            </w:r>
            <w:proofErr w:type="gramEnd"/>
            <w:r>
              <w:rPr>
                <w:sz w:val="20"/>
              </w:rPr>
              <w:t xml:space="preserve"> Find It</w:t>
            </w:r>
          </w:p>
        </w:tc>
      </w:tr>
      <w:tr w:rsidR="00091FC4" w:rsidRPr="00091FC4" w14:paraId="09EB518B" w14:textId="23EBCCB7" w:rsidTr="00071E13">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972" w:type="dxa"/>
          </w:tcPr>
          <w:p w14:paraId="3EF1E346" w14:textId="0B0823E0" w:rsidR="00955EC7" w:rsidRPr="00091FC4" w:rsidRDefault="00D57652" w:rsidP="005860D9">
            <w:pPr>
              <w:pStyle w:val="p1"/>
              <w:rPr>
                <w:color w:val="000000" w:themeColor="text1"/>
                <w:sz w:val="20"/>
              </w:rPr>
            </w:pPr>
            <w:r>
              <w:rPr>
                <w:color w:val="000000" w:themeColor="text1"/>
                <w:sz w:val="20"/>
              </w:rPr>
              <w:t>1.</w:t>
            </w:r>
          </w:p>
        </w:tc>
        <w:tc>
          <w:tcPr>
            <w:tcW w:w="2074" w:type="dxa"/>
          </w:tcPr>
          <w:p w14:paraId="60A8B8B0" w14:textId="33F49C4A" w:rsidR="00955EC7" w:rsidRPr="00091FC4" w:rsidRDefault="00955EC7"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Commencement</w:t>
            </w:r>
            <w:r w:rsidR="003C3BBD" w:rsidRPr="00091FC4">
              <w:rPr>
                <w:color w:val="000000" w:themeColor="text1"/>
                <w:sz w:val="20"/>
                <w:szCs w:val="20"/>
              </w:rPr>
              <w:t>/ Start</w:t>
            </w:r>
            <w:r w:rsidRPr="00091FC4">
              <w:rPr>
                <w:color w:val="000000" w:themeColor="text1"/>
                <w:sz w:val="20"/>
                <w:szCs w:val="20"/>
              </w:rPr>
              <w:t xml:space="preserve"> Date</w:t>
            </w:r>
          </w:p>
        </w:tc>
        <w:tc>
          <w:tcPr>
            <w:tcW w:w="7301" w:type="dxa"/>
          </w:tcPr>
          <w:p w14:paraId="19E38C6E" w14:textId="114AEB22" w:rsidR="00955EC7" w:rsidRPr="00091FC4" w:rsidRDefault="00955EC7"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commencement date </w:t>
            </w:r>
            <w:r w:rsidR="003C3BBD" w:rsidRPr="00091FC4">
              <w:rPr>
                <w:color w:val="000000" w:themeColor="text1"/>
                <w:sz w:val="20"/>
                <w:szCs w:val="20"/>
              </w:rPr>
              <w:t>is when t</w:t>
            </w:r>
            <w:r w:rsidR="00071E13">
              <w:rPr>
                <w:color w:val="000000" w:themeColor="text1"/>
                <w:sz w:val="20"/>
                <w:szCs w:val="20"/>
              </w:rPr>
              <w:t xml:space="preserve">he duration of the lease </w:t>
            </w:r>
            <w:proofErr w:type="gramStart"/>
            <w:r w:rsidR="00071E13">
              <w:rPr>
                <w:color w:val="000000" w:themeColor="text1"/>
                <w:sz w:val="20"/>
                <w:szCs w:val="20"/>
              </w:rPr>
              <w:t>starts</w:t>
            </w:r>
            <w:proofErr w:type="gramEnd"/>
            <w:r w:rsidR="003C3BBD" w:rsidRPr="00091FC4">
              <w:rPr>
                <w:color w:val="000000" w:themeColor="text1"/>
                <w:sz w:val="20"/>
                <w:szCs w:val="20"/>
              </w:rPr>
              <w:t xml:space="preserve"> and your payment schedule begins. </w:t>
            </w:r>
          </w:p>
          <w:p w14:paraId="43C223FC" w14:textId="36557F8C" w:rsidR="00955EC7" w:rsidRPr="00091FC4" w:rsidRDefault="00955EC7" w:rsidP="00E825E8">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2819446D" w14:textId="77777777" w:rsidR="00955EC7" w:rsidRPr="00091FC4" w:rsidRDefault="00955EC7"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15B3DEED" w14:textId="77777777" w:rsidTr="004D7C19">
        <w:tc>
          <w:tcPr>
            <w:cnfStyle w:val="001000000000" w:firstRow="0" w:lastRow="0" w:firstColumn="1" w:lastColumn="0" w:oddVBand="0" w:evenVBand="0" w:oddHBand="0" w:evenHBand="0" w:firstRowFirstColumn="0" w:firstRowLastColumn="0" w:lastRowFirstColumn="0" w:lastRowLastColumn="0"/>
            <w:tcW w:w="972" w:type="dxa"/>
          </w:tcPr>
          <w:p w14:paraId="45184930" w14:textId="52550B96" w:rsidR="00071E13" w:rsidRPr="00091FC4" w:rsidRDefault="00D57652" w:rsidP="005860D9">
            <w:pPr>
              <w:pStyle w:val="p1"/>
              <w:rPr>
                <w:color w:val="000000" w:themeColor="text1"/>
                <w:sz w:val="20"/>
              </w:rPr>
            </w:pPr>
            <w:r>
              <w:rPr>
                <w:color w:val="000000" w:themeColor="text1"/>
                <w:sz w:val="20"/>
              </w:rPr>
              <w:t>2.</w:t>
            </w:r>
          </w:p>
        </w:tc>
        <w:tc>
          <w:tcPr>
            <w:tcW w:w="2074" w:type="dxa"/>
          </w:tcPr>
          <w:p w14:paraId="18D4652C" w14:textId="77777777" w:rsidR="00071E13" w:rsidRPr="00091FC4" w:rsidRDefault="00071E13"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Quantity of Units</w:t>
            </w:r>
          </w:p>
          <w:p w14:paraId="273A12A4" w14:textId="77777777" w:rsidR="00071E13" w:rsidRPr="00091FC4" w:rsidRDefault="00071E13"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(Equipment)</w:t>
            </w:r>
          </w:p>
          <w:p w14:paraId="4FBC93F3" w14:textId="77777777" w:rsidR="00071E13" w:rsidRPr="00091FC4" w:rsidRDefault="00071E13"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79E9E641" w14:textId="63A417CC" w:rsidR="00071E13" w:rsidRPr="00091FC4" w:rsidRDefault="00291805"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The number of</w:t>
            </w:r>
            <w:r w:rsidR="00071E13" w:rsidRPr="00091FC4">
              <w:rPr>
                <w:color w:val="000000" w:themeColor="text1"/>
                <w:sz w:val="20"/>
                <w:szCs w:val="20"/>
              </w:rPr>
              <w:t xml:space="preserve"> units of each type of</w:t>
            </w:r>
            <w:r w:rsidR="00071E13">
              <w:rPr>
                <w:color w:val="000000" w:themeColor="text1"/>
                <w:sz w:val="20"/>
                <w:szCs w:val="20"/>
              </w:rPr>
              <w:t xml:space="preserve"> equipment</w:t>
            </w:r>
            <w:r w:rsidR="00071E13" w:rsidRPr="00091FC4">
              <w:rPr>
                <w:color w:val="000000" w:themeColor="text1"/>
                <w:sz w:val="20"/>
                <w:szCs w:val="20"/>
              </w:rPr>
              <w:t xml:space="preserve"> asset</w:t>
            </w:r>
            <w:r>
              <w:rPr>
                <w:color w:val="000000" w:themeColor="text1"/>
                <w:sz w:val="20"/>
                <w:szCs w:val="20"/>
              </w:rPr>
              <w:t xml:space="preserve"> that</w:t>
            </w:r>
            <w:r w:rsidR="00071E13" w:rsidRPr="00091FC4">
              <w:rPr>
                <w:color w:val="000000" w:themeColor="text1"/>
                <w:sz w:val="20"/>
                <w:szCs w:val="20"/>
              </w:rPr>
              <w:t xml:space="preserve"> are being leased. </w:t>
            </w:r>
          </w:p>
          <w:p w14:paraId="10849F22" w14:textId="77777777" w:rsidR="00071E13" w:rsidRPr="00091FC4" w:rsidRDefault="00071E13"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4AD98443" w14:textId="77777777"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40E32CA1" w14:textId="77777777"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7CE99C45" w14:textId="23AA50B6" w:rsidR="00071E13" w:rsidRPr="00091FC4" w:rsidRDefault="00D57652" w:rsidP="005860D9">
            <w:pPr>
              <w:pStyle w:val="p1"/>
              <w:rPr>
                <w:color w:val="000000" w:themeColor="text1"/>
                <w:sz w:val="20"/>
              </w:rPr>
            </w:pPr>
            <w:r>
              <w:rPr>
                <w:color w:val="000000" w:themeColor="text1"/>
                <w:sz w:val="20"/>
              </w:rPr>
              <w:t>3.</w:t>
            </w:r>
          </w:p>
        </w:tc>
        <w:tc>
          <w:tcPr>
            <w:tcW w:w="2074" w:type="dxa"/>
          </w:tcPr>
          <w:p w14:paraId="1DED6466" w14:textId="77777777" w:rsidR="00071E13" w:rsidRPr="00091FC4" w:rsidRDefault="00071E13"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Floor Space Leased</w:t>
            </w:r>
          </w:p>
          <w:p w14:paraId="291CFAA7" w14:textId="373162D0"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(Real Estate)</w:t>
            </w:r>
          </w:p>
        </w:tc>
        <w:tc>
          <w:tcPr>
            <w:tcW w:w="7301" w:type="dxa"/>
          </w:tcPr>
          <w:p w14:paraId="7CA8A385" w14:textId="11DB40AA" w:rsidR="00071E13" w:rsidRPr="00965336" w:rsidRDefault="00071E13" w:rsidP="00987F77">
            <w:pPr>
              <w:pStyle w:val="p1"/>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091FC4">
              <w:rPr>
                <w:color w:val="000000" w:themeColor="text1"/>
                <w:sz w:val="20"/>
                <w:szCs w:val="20"/>
              </w:rPr>
              <w:t xml:space="preserve">For real estate leases you will need to capture the amount of total space leased and the amount of leased space that is actually usable. </w:t>
            </w:r>
            <w:r w:rsidR="00965336" w:rsidRPr="00965336">
              <w:rPr>
                <w:rFonts w:cs="Calibri"/>
                <w:color w:val="000000"/>
                <w:sz w:val="20"/>
                <w:szCs w:val="20"/>
              </w:rPr>
              <w:t>Floor space leased directly impacts accounting for utility-based leases, where payments are based off of your utilization of the building, as well as your utilization of utilities and services</w:t>
            </w:r>
            <w:r w:rsidRPr="00000C9F">
              <w:rPr>
                <w:rFonts w:cs="Calibri"/>
                <w:color w:val="000000"/>
                <w:sz w:val="20"/>
                <w:szCs w:val="20"/>
              </w:rPr>
              <w:t>.</w:t>
            </w:r>
          </w:p>
          <w:p w14:paraId="57C8AE9C"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48DF7DA0"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04D055FD" w14:textId="77777777" w:rsidTr="004D7C19">
        <w:tc>
          <w:tcPr>
            <w:cnfStyle w:val="001000000000" w:firstRow="0" w:lastRow="0" w:firstColumn="1" w:lastColumn="0" w:oddVBand="0" w:evenVBand="0" w:oddHBand="0" w:evenHBand="0" w:firstRowFirstColumn="0" w:firstRowLastColumn="0" w:lastRowFirstColumn="0" w:lastRowLastColumn="0"/>
            <w:tcW w:w="972" w:type="dxa"/>
          </w:tcPr>
          <w:p w14:paraId="30C0DE7A" w14:textId="57E71A13" w:rsidR="00071E13" w:rsidRPr="00091FC4" w:rsidRDefault="00D57652" w:rsidP="005860D9">
            <w:pPr>
              <w:pStyle w:val="p1"/>
              <w:rPr>
                <w:color w:val="000000" w:themeColor="text1"/>
                <w:sz w:val="20"/>
              </w:rPr>
            </w:pPr>
            <w:r>
              <w:rPr>
                <w:color w:val="000000" w:themeColor="text1"/>
                <w:sz w:val="20"/>
              </w:rPr>
              <w:t>4.</w:t>
            </w:r>
          </w:p>
        </w:tc>
        <w:tc>
          <w:tcPr>
            <w:tcW w:w="2074" w:type="dxa"/>
          </w:tcPr>
          <w:p w14:paraId="615871D8" w14:textId="77777777" w:rsidR="00071E13" w:rsidRPr="00091FC4" w:rsidRDefault="00071E13"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Original Cost</w:t>
            </w:r>
          </w:p>
          <w:p w14:paraId="1914454F" w14:textId="77777777" w:rsidR="00071E13" w:rsidRPr="00091FC4" w:rsidRDefault="00071E13"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(Equipment)</w:t>
            </w:r>
          </w:p>
          <w:p w14:paraId="7223C5D5" w14:textId="77777777"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39B3B95F" w14:textId="2198750F" w:rsidR="00071E13" w:rsidRPr="00091FC4" w:rsidRDefault="00071E13"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original equipment cost that is being financed in the lease. </w:t>
            </w:r>
            <w:r>
              <w:rPr>
                <w:color w:val="000000" w:themeColor="text1"/>
                <w:sz w:val="20"/>
                <w:szCs w:val="20"/>
              </w:rPr>
              <w:t>The cost can also help you</w:t>
            </w:r>
            <w:r w:rsidRPr="00091FC4">
              <w:rPr>
                <w:color w:val="000000" w:themeColor="text1"/>
                <w:sz w:val="20"/>
                <w:szCs w:val="20"/>
              </w:rPr>
              <w:t xml:space="preserve"> negotiate end-of-term buyout or renewal pricing.</w:t>
            </w:r>
          </w:p>
          <w:p w14:paraId="61698293" w14:textId="77777777"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27C32788" w14:textId="77777777"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2208970B" w14:textId="31213673"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066D9C9B" w14:textId="513B4D2A" w:rsidR="00071E13" w:rsidRPr="00091FC4" w:rsidRDefault="00D57652" w:rsidP="005860D9">
            <w:pPr>
              <w:pStyle w:val="p1"/>
              <w:rPr>
                <w:color w:val="000000" w:themeColor="text1"/>
                <w:sz w:val="20"/>
              </w:rPr>
            </w:pPr>
            <w:r>
              <w:rPr>
                <w:color w:val="000000" w:themeColor="text1"/>
                <w:sz w:val="20"/>
              </w:rPr>
              <w:lastRenderedPageBreak/>
              <w:t>5.</w:t>
            </w:r>
          </w:p>
        </w:tc>
        <w:tc>
          <w:tcPr>
            <w:tcW w:w="2074" w:type="dxa"/>
          </w:tcPr>
          <w:p w14:paraId="361DA89F" w14:textId="4DBD3C77"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Payment Currency</w:t>
            </w:r>
          </w:p>
        </w:tc>
        <w:tc>
          <w:tcPr>
            <w:tcW w:w="7301" w:type="dxa"/>
          </w:tcPr>
          <w:p w14:paraId="2ADAAC16" w14:textId="3C81B5A6"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transactional currency used to make the lease payments. </w:t>
            </w:r>
            <w:r>
              <w:rPr>
                <w:color w:val="000000" w:themeColor="text1"/>
                <w:sz w:val="20"/>
                <w:szCs w:val="20"/>
              </w:rPr>
              <w:t>The payment currency</w:t>
            </w:r>
            <w:r w:rsidRPr="00091FC4">
              <w:rPr>
                <w:color w:val="000000" w:themeColor="text1"/>
                <w:sz w:val="20"/>
                <w:szCs w:val="20"/>
              </w:rPr>
              <w:t xml:space="preserve"> is used to determine the foreign exchange rate</w:t>
            </w:r>
            <w:r>
              <w:rPr>
                <w:color w:val="000000" w:themeColor="text1"/>
                <w:sz w:val="20"/>
                <w:szCs w:val="20"/>
              </w:rPr>
              <w:t>, which you will use</w:t>
            </w:r>
            <w:r w:rsidRPr="00091FC4">
              <w:rPr>
                <w:color w:val="000000" w:themeColor="text1"/>
                <w:sz w:val="20"/>
                <w:szCs w:val="20"/>
              </w:rPr>
              <w:t xml:space="preserve"> </w:t>
            </w:r>
            <w:r>
              <w:rPr>
                <w:color w:val="000000" w:themeColor="text1"/>
                <w:sz w:val="20"/>
                <w:szCs w:val="20"/>
              </w:rPr>
              <w:t>to calcul</w:t>
            </w:r>
            <w:r w:rsidR="003B029A">
              <w:rPr>
                <w:color w:val="000000" w:themeColor="text1"/>
                <w:sz w:val="20"/>
                <w:szCs w:val="20"/>
              </w:rPr>
              <w:t>ate the currency</w:t>
            </w:r>
            <w:r>
              <w:rPr>
                <w:color w:val="000000" w:themeColor="text1"/>
                <w:sz w:val="20"/>
                <w:szCs w:val="20"/>
              </w:rPr>
              <w:t xml:space="preserve"> you use</w:t>
            </w:r>
            <w:r w:rsidRPr="00091FC4">
              <w:rPr>
                <w:color w:val="000000" w:themeColor="text1"/>
                <w:sz w:val="20"/>
                <w:szCs w:val="20"/>
              </w:rPr>
              <w:t xml:space="preserve"> for accounting. </w:t>
            </w:r>
          </w:p>
        </w:tc>
        <w:tc>
          <w:tcPr>
            <w:tcW w:w="2520" w:type="dxa"/>
          </w:tcPr>
          <w:p w14:paraId="6232A527"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1D44E9F4" w14:textId="4BF6BF08" w:rsidTr="004D7C19">
        <w:tc>
          <w:tcPr>
            <w:cnfStyle w:val="001000000000" w:firstRow="0" w:lastRow="0" w:firstColumn="1" w:lastColumn="0" w:oddVBand="0" w:evenVBand="0" w:oddHBand="0" w:evenHBand="0" w:firstRowFirstColumn="0" w:firstRowLastColumn="0" w:lastRowFirstColumn="0" w:lastRowLastColumn="0"/>
            <w:tcW w:w="972" w:type="dxa"/>
          </w:tcPr>
          <w:p w14:paraId="4523FB75" w14:textId="4A0860F8" w:rsidR="00071E13" w:rsidRPr="00091FC4" w:rsidRDefault="00D57652" w:rsidP="005860D9">
            <w:pPr>
              <w:pStyle w:val="p1"/>
              <w:rPr>
                <w:color w:val="000000" w:themeColor="text1"/>
                <w:sz w:val="20"/>
              </w:rPr>
            </w:pPr>
            <w:r>
              <w:rPr>
                <w:color w:val="000000" w:themeColor="text1"/>
                <w:sz w:val="20"/>
              </w:rPr>
              <w:t>6.</w:t>
            </w:r>
          </w:p>
        </w:tc>
        <w:tc>
          <w:tcPr>
            <w:tcW w:w="2074" w:type="dxa"/>
          </w:tcPr>
          <w:p w14:paraId="107290AC" w14:textId="639A466E"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Base Rent Payment</w:t>
            </w:r>
          </w:p>
        </w:tc>
        <w:tc>
          <w:tcPr>
            <w:tcW w:w="7301" w:type="dxa"/>
          </w:tcPr>
          <w:p w14:paraId="4F4BD02C" w14:textId="77777777" w:rsidR="00071E13"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amount of base rent paid to the lessor each period. This can be derived from the lease rate factor that shows what fraction of the original cost must be paid each period. </w:t>
            </w:r>
          </w:p>
          <w:p w14:paraId="1624CFCF" w14:textId="34CA80A6" w:rsidR="00670D57" w:rsidRPr="00091FC4" w:rsidRDefault="00670D57"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540B6508" w14:textId="77777777"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1E1C078A" w14:textId="542FB68D"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2C1DB832" w14:textId="5AFE79F0" w:rsidR="00071E13" w:rsidRPr="00091FC4" w:rsidRDefault="00D57652" w:rsidP="005860D9">
            <w:pPr>
              <w:pStyle w:val="p1"/>
              <w:rPr>
                <w:color w:val="000000" w:themeColor="text1"/>
                <w:sz w:val="20"/>
              </w:rPr>
            </w:pPr>
            <w:r>
              <w:rPr>
                <w:color w:val="000000" w:themeColor="text1"/>
                <w:sz w:val="20"/>
              </w:rPr>
              <w:t>7.</w:t>
            </w:r>
          </w:p>
        </w:tc>
        <w:tc>
          <w:tcPr>
            <w:tcW w:w="2074" w:type="dxa"/>
          </w:tcPr>
          <w:p w14:paraId="0B30181B" w14:textId="26710F7C"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Payment Frequency</w:t>
            </w:r>
          </w:p>
        </w:tc>
        <w:tc>
          <w:tcPr>
            <w:tcW w:w="7301" w:type="dxa"/>
          </w:tcPr>
          <w:p w14:paraId="77B99AB5" w14:textId="4A2C0556"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How often and at what rate lease payments are made. It could be monthly, quarterly, annually, or biannually. </w:t>
            </w:r>
          </w:p>
          <w:p w14:paraId="4F19714A" w14:textId="77777777"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457B2679"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5F59E1B6" w14:textId="207FD556" w:rsidTr="004D7C19">
        <w:tc>
          <w:tcPr>
            <w:cnfStyle w:val="001000000000" w:firstRow="0" w:lastRow="0" w:firstColumn="1" w:lastColumn="0" w:oddVBand="0" w:evenVBand="0" w:oddHBand="0" w:evenHBand="0" w:firstRowFirstColumn="0" w:firstRowLastColumn="0" w:lastRowFirstColumn="0" w:lastRowLastColumn="0"/>
            <w:tcW w:w="972" w:type="dxa"/>
          </w:tcPr>
          <w:p w14:paraId="48321725" w14:textId="5769D8BE" w:rsidR="00071E13" w:rsidRPr="00091FC4" w:rsidRDefault="00D57652" w:rsidP="005860D9">
            <w:pPr>
              <w:pStyle w:val="p1"/>
              <w:rPr>
                <w:color w:val="000000" w:themeColor="text1"/>
                <w:sz w:val="20"/>
              </w:rPr>
            </w:pPr>
            <w:r>
              <w:rPr>
                <w:color w:val="000000" w:themeColor="text1"/>
                <w:sz w:val="20"/>
              </w:rPr>
              <w:t>8.</w:t>
            </w:r>
          </w:p>
        </w:tc>
        <w:tc>
          <w:tcPr>
            <w:tcW w:w="2074" w:type="dxa"/>
          </w:tcPr>
          <w:p w14:paraId="44AED1E3" w14:textId="6441598B"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Payment Duration</w:t>
            </w:r>
          </w:p>
        </w:tc>
        <w:tc>
          <w:tcPr>
            <w:tcW w:w="7301" w:type="dxa"/>
          </w:tcPr>
          <w:p w14:paraId="49443240" w14:textId="77777777" w:rsidR="00071E13" w:rsidRPr="00091FC4" w:rsidRDefault="00071E13" w:rsidP="0034658B">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The number of payments made during the lifecycle of the lease (between the commencement date and the end of term).</w:t>
            </w:r>
          </w:p>
          <w:p w14:paraId="01B6DD71" w14:textId="5848A49B" w:rsidR="00071E13" w:rsidRPr="00091FC4" w:rsidRDefault="00071E13" w:rsidP="0034658B">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 </w:t>
            </w:r>
          </w:p>
        </w:tc>
        <w:tc>
          <w:tcPr>
            <w:tcW w:w="2520" w:type="dxa"/>
          </w:tcPr>
          <w:p w14:paraId="632814DD" w14:textId="77777777" w:rsidR="00071E13" w:rsidRPr="00091FC4" w:rsidRDefault="00071E13" w:rsidP="0034658B">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0FDC4AD0" w14:textId="13B54D36"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1A170897" w14:textId="0B484271" w:rsidR="00071E13" w:rsidRPr="00091FC4" w:rsidRDefault="00D57652" w:rsidP="005860D9">
            <w:pPr>
              <w:pStyle w:val="p1"/>
              <w:rPr>
                <w:color w:val="000000" w:themeColor="text1"/>
                <w:sz w:val="20"/>
              </w:rPr>
            </w:pPr>
            <w:r>
              <w:rPr>
                <w:color w:val="000000" w:themeColor="text1"/>
                <w:sz w:val="20"/>
              </w:rPr>
              <w:t>9-10.</w:t>
            </w:r>
          </w:p>
        </w:tc>
        <w:tc>
          <w:tcPr>
            <w:tcW w:w="2074" w:type="dxa"/>
          </w:tcPr>
          <w:p w14:paraId="0FC4EDA2" w14:textId="77777777" w:rsidR="00071E13" w:rsidRPr="00091FC4" w:rsidRDefault="00071E13" w:rsidP="005D706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One-Time or Recurring </w:t>
            </w:r>
          </w:p>
          <w:p w14:paraId="10DD0D30" w14:textId="77777777" w:rsidR="00071E13" w:rsidRPr="00091FC4" w:rsidRDefault="00071E13" w:rsidP="005D7069">
            <w:pPr>
              <w:pStyle w:val="p1"/>
              <w:numPr>
                <w:ilvl w:val="0"/>
                <w:numId w:val="23"/>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Payments</w:t>
            </w:r>
          </w:p>
          <w:p w14:paraId="0B4F99CC" w14:textId="77777777" w:rsidR="00071E13" w:rsidRPr="00091FC4" w:rsidRDefault="00071E13" w:rsidP="005D7069">
            <w:pPr>
              <w:pStyle w:val="p1"/>
              <w:numPr>
                <w:ilvl w:val="0"/>
                <w:numId w:val="23"/>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Expense</w:t>
            </w:r>
          </w:p>
          <w:p w14:paraId="00B14E05" w14:textId="77777777"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07CBD2CC" w14:textId="5A2F77FE" w:rsidR="00071E13" w:rsidRPr="00091FC4" w:rsidRDefault="00071E13" w:rsidP="005D706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Payment adjustments and expenses can be either one-time (in one period) or recurring (for all future periods). </w:t>
            </w:r>
          </w:p>
          <w:p w14:paraId="2D0ABC08"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2D5FCBD0" w14:textId="77777777" w:rsidR="00071E13" w:rsidRPr="00091FC4" w:rsidRDefault="00071E13" w:rsidP="005D706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1DFD74A1" w14:textId="4F1AB112" w:rsidTr="004D7C19">
        <w:tc>
          <w:tcPr>
            <w:cnfStyle w:val="001000000000" w:firstRow="0" w:lastRow="0" w:firstColumn="1" w:lastColumn="0" w:oddVBand="0" w:evenVBand="0" w:oddHBand="0" w:evenHBand="0" w:firstRowFirstColumn="0" w:firstRowLastColumn="0" w:lastRowFirstColumn="0" w:lastRowLastColumn="0"/>
            <w:tcW w:w="972" w:type="dxa"/>
          </w:tcPr>
          <w:p w14:paraId="4EC621B7" w14:textId="4DF6723F" w:rsidR="00071E13" w:rsidRPr="00091FC4" w:rsidRDefault="00D57652" w:rsidP="005860D9">
            <w:pPr>
              <w:pStyle w:val="p1"/>
              <w:rPr>
                <w:color w:val="000000" w:themeColor="text1"/>
                <w:sz w:val="20"/>
              </w:rPr>
            </w:pPr>
            <w:r>
              <w:rPr>
                <w:color w:val="000000" w:themeColor="text1"/>
                <w:sz w:val="20"/>
              </w:rPr>
              <w:t>11-12.</w:t>
            </w:r>
          </w:p>
        </w:tc>
        <w:tc>
          <w:tcPr>
            <w:tcW w:w="2074" w:type="dxa"/>
          </w:tcPr>
          <w:p w14:paraId="52D2EAC8" w14:textId="77777777" w:rsidR="00071E13" w:rsidRPr="00091FC4" w:rsidRDefault="00071E13" w:rsidP="005D706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Usage-Based Payments</w:t>
            </w:r>
          </w:p>
          <w:p w14:paraId="430D2340" w14:textId="77777777" w:rsidR="00071E13" w:rsidRPr="00091FC4" w:rsidRDefault="00071E13" w:rsidP="005860D9">
            <w:pPr>
              <w:pStyle w:val="p1"/>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Unit of Measurement</w:t>
            </w:r>
          </w:p>
          <w:p w14:paraId="220836BC" w14:textId="6A0E3859" w:rsidR="00071E13" w:rsidRPr="00091FC4" w:rsidRDefault="00071E13" w:rsidP="005860D9">
            <w:pPr>
              <w:pStyle w:val="p1"/>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Price-Per-Unit</w:t>
            </w:r>
          </w:p>
        </w:tc>
        <w:tc>
          <w:tcPr>
            <w:tcW w:w="7301" w:type="dxa"/>
          </w:tcPr>
          <w:p w14:paraId="7AFDC82E" w14:textId="53B8933F" w:rsidR="00071E13" w:rsidRPr="00091FC4" w:rsidRDefault="00071E13" w:rsidP="005D706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In some leases, rent varies based on the usage of that asset. If that’s the case, </w:t>
            </w:r>
            <w:r>
              <w:rPr>
                <w:color w:val="000000" w:themeColor="text1"/>
                <w:sz w:val="20"/>
                <w:szCs w:val="20"/>
              </w:rPr>
              <w:t xml:space="preserve">you will need to </w:t>
            </w:r>
            <w:r w:rsidRPr="00091FC4">
              <w:rPr>
                <w:color w:val="000000" w:themeColor="text1"/>
                <w:sz w:val="20"/>
                <w:szCs w:val="20"/>
              </w:rPr>
              <w:t>determine the underlying unit of measurement upon which the rent formula is based.</w:t>
            </w:r>
            <w:r w:rsidRPr="00091FC4">
              <w:rPr>
                <w:rStyle w:val="apple-converted-space"/>
                <w:color w:val="000000" w:themeColor="text1"/>
                <w:sz w:val="20"/>
                <w:szCs w:val="20"/>
              </w:rPr>
              <w:t> </w:t>
            </w:r>
            <w:r w:rsidRPr="00091FC4">
              <w:rPr>
                <w:color w:val="000000" w:themeColor="text1"/>
                <w:sz w:val="20"/>
                <w:szCs w:val="20"/>
              </w:rPr>
              <w:t>Examples might include mileage, per unit of production, or the duration of time used. Also consider the price-per-unit specified in the lease.</w:t>
            </w:r>
          </w:p>
          <w:p w14:paraId="3F61D5D5" w14:textId="77777777" w:rsidR="00071E13"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0288830" w14:textId="4FB3CA39"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4E07D675" w14:textId="77777777" w:rsidR="00071E13" w:rsidRPr="00091FC4" w:rsidRDefault="00071E13" w:rsidP="005D706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381BE7E8" w14:textId="1DBB14F5"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5D03B002" w14:textId="7B736C5F" w:rsidR="00071E13" w:rsidRPr="00091FC4" w:rsidRDefault="00D57652" w:rsidP="005860D9">
            <w:pPr>
              <w:pStyle w:val="p1"/>
              <w:rPr>
                <w:color w:val="000000" w:themeColor="text1"/>
                <w:sz w:val="20"/>
              </w:rPr>
            </w:pPr>
            <w:r>
              <w:rPr>
                <w:color w:val="000000" w:themeColor="text1"/>
                <w:sz w:val="20"/>
              </w:rPr>
              <w:t>13-17.</w:t>
            </w:r>
          </w:p>
        </w:tc>
        <w:tc>
          <w:tcPr>
            <w:tcW w:w="2074" w:type="dxa"/>
          </w:tcPr>
          <w:p w14:paraId="181EB7ED" w14:textId="77777777"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Index-Based Payments</w:t>
            </w:r>
          </w:p>
          <w:p w14:paraId="4A909CFF" w14:textId="6F53624F" w:rsidR="00071E13" w:rsidRPr="00091FC4" w:rsidRDefault="00071E13" w:rsidP="00404254">
            <w:pPr>
              <w:pStyle w:val="p1"/>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Rent Calculation</w:t>
            </w:r>
          </w:p>
          <w:p w14:paraId="278F31F2" w14:textId="3B7BD3E7" w:rsidR="00071E13" w:rsidRPr="00091FC4" w:rsidRDefault="00071E13" w:rsidP="00404254">
            <w:pPr>
              <w:pStyle w:val="p1"/>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Index Rate</w:t>
            </w:r>
          </w:p>
          <w:p w14:paraId="187D073B" w14:textId="77777777" w:rsidR="00071E13" w:rsidRPr="00091FC4" w:rsidRDefault="00071E13" w:rsidP="00404254">
            <w:pPr>
              <w:pStyle w:val="p1"/>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Benchmark Date</w:t>
            </w:r>
          </w:p>
          <w:p w14:paraId="0F8B32C3" w14:textId="3DD24F37" w:rsidR="00071E13" w:rsidRPr="00091FC4" w:rsidRDefault="00071E13" w:rsidP="00404254">
            <w:pPr>
              <w:pStyle w:val="p1"/>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Spread Over Index</w:t>
            </w:r>
          </w:p>
          <w:p w14:paraId="7184167D" w14:textId="71580113" w:rsidR="00071E13" w:rsidRPr="00091FC4" w:rsidRDefault="00071E13" w:rsidP="00D45E9F">
            <w:pPr>
              <w:pStyle w:val="p1"/>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Adjustment Frequency</w:t>
            </w:r>
          </w:p>
        </w:tc>
        <w:tc>
          <w:tcPr>
            <w:tcW w:w="7301" w:type="dxa"/>
          </w:tcPr>
          <w:p w14:paraId="0BD57CBB" w14:textId="42AB8351"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In some leases, part or all of the rent payment will vary based upon a public index such as CPI or LIBOR. If that’s the case, </w:t>
            </w:r>
            <w:r>
              <w:rPr>
                <w:color w:val="000000" w:themeColor="text1"/>
                <w:sz w:val="20"/>
                <w:szCs w:val="20"/>
              </w:rPr>
              <w:t>you will need</w:t>
            </w:r>
            <w:r w:rsidRPr="00091FC4">
              <w:rPr>
                <w:color w:val="000000" w:themeColor="text1"/>
                <w:sz w:val="20"/>
                <w:szCs w:val="20"/>
              </w:rPr>
              <w:t xml:space="preserve"> the index that the floating payment is based upon as well as the benchmark date for the index rate. Also</w:t>
            </w:r>
            <w:r>
              <w:rPr>
                <w:color w:val="000000" w:themeColor="text1"/>
                <w:sz w:val="20"/>
                <w:szCs w:val="20"/>
              </w:rPr>
              <w:t>,</w:t>
            </w:r>
            <w:r w:rsidRPr="00091FC4">
              <w:rPr>
                <w:color w:val="000000" w:themeColor="text1"/>
                <w:sz w:val="20"/>
                <w:szCs w:val="20"/>
              </w:rPr>
              <w:t xml:space="preserve"> </w:t>
            </w:r>
            <w:r>
              <w:rPr>
                <w:color w:val="000000" w:themeColor="text1"/>
                <w:sz w:val="20"/>
                <w:szCs w:val="20"/>
              </w:rPr>
              <w:t xml:space="preserve">you will need </w:t>
            </w:r>
            <w:r w:rsidRPr="00091FC4">
              <w:rPr>
                <w:color w:val="000000" w:themeColor="text1"/>
                <w:sz w:val="20"/>
                <w:szCs w:val="20"/>
              </w:rPr>
              <w:t>the spread over index that is added or subtracted to the public index in order to determine the actual rate.</w:t>
            </w:r>
            <w:r w:rsidRPr="00091FC4">
              <w:rPr>
                <w:rStyle w:val="apple-converted-space"/>
                <w:color w:val="000000" w:themeColor="text1"/>
                <w:sz w:val="20"/>
                <w:szCs w:val="20"/>
              </w:rPr>
              <w:t xml:space="preserve"> </w:t>
            </w:r>
            <w:r w:rsidRPr="00091FC4">
              <w:rPr>
                <w:color w:val="000000" w:themeColor="text1"/>
                <w:sz w:val="20"/>
                <w:szCs w:val="20"/>
              </w:rPr>
              <w:t>You will also need to know the adjustment frequency - monthly, quarterly or annually.</w:t>
            </w:r>
          </w:p>
          <w:p w14:paraId="735FAA79" w14:textId="77777777"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2D1FB54D"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2ADC5C20" w14:textId="347B0A96" w:rsidTr="004D7C19">
        <w:tc>
          <w:tcPr>
            <w:cnfStyle w:val="001000000000" w:firstRow="0" w:lastRow="0" w:firstColumn="1" w:lastColumn="0" w:oddVBand="0" w:evenVBand="0" w:oddHBand="0" w:evenHBand="0" w:firstRowFirstColumn="0" w:firstRowLastColumn="0" w:lastRowFirstColumn="0" w:lastRowLastColumn="0"/>
            <w:tcW w:w="972" w:type="dxa"/>
          </w:tcPr>
          <w:p w14:paraId="342B0326" w14:textId="37902A50" w:rsidR="00071E13" w:rsidRPr="00091FC4" w:rsidRDefault="00D57652" w:rsidP="005860D9">
            <w:pPr>
              <w:pStyle w:val="p1"/>
              <w:rPr>
                <w:color w:val="000000" w:themeColor="text1"/>
                <w:sz w:val="20"/>
              </w:rPr>
            </w:pPr>
            <w:r>
              <w:rPr>
                <w:color w:val="000000" w:themeColor="text1"/>
                <w:sz w:val="20"/>
              </w:rPr>
              <w:lastRenderedPageBreak/>
              <w:t>18-19.</w:t>
            </w:r>
          </w:p>
        </w:tc>
        <w:tc>
          <w:tcPr>
            <w:tcW w:w="2074" w:type="dxa"/>
          </w:tcPr>
          <w:p w14:paraId="01AD9B2C" w14:textId="77777777"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Performance-Based Payments</w:t>
            </w:r>
          </w:p>
          <w:p w14:paraId="3DB60272" w14:textId="0A889E04" w:rsidR="00071E13" w:rsidRPr="00091FC4" w:rsidRDefault="00071E13" w:rsidP="00404254">
            <w:pPr>
              <w:pStyle w:val="p1"/>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Rent Calculation</w:t>
            </w:r>
          </w:p>
          <w:p w14:paraId="04903013" w14:textId="77777777" w:rsidR="00071E13" w:rsidRDefault="00071E13" w:rsidP="009C0E93">
            <w:pPr>
              <w:pStyle w:val="p1"/>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Adjustment Frequency</w:t>
            </w:r>
          </w:p>
          <w:p w14:paraId="71248AF7" w14:textId="11747C67" w:rsidR="001F6CE6" w:rsidRPr="00C06FEA" w:rsidRDefault="001F6CE6" w:rsidP="001F6CE6">
            <w:pPr>
              <w:pStyle w:val="p1"/>
              <w:ind w:left="36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3D8561A2" w14:textId="11199FAB"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In some leases, part or all of the rent payment will vary based upon a performance metric. For example, some retail space rent calculations are based upon the tenant’s annual sales. If this is the case, determine the underlying formula used to calculate the rent as well as the adjustment frequency.</w:t>
            </w:r>
          </w:p>
          <w:p w14:paraId="21F40E7B" w14:textId="77777777"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6F51FE7F" w14:textId="77777777"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3639AADC" w14:textId="379D3E74"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17EA784B" w14:textId="04A87013" w:rsidR="00071E13" w:rsidRPr="00091FC4" w:rsidRDefault="00D57652" w:rsidP="005860D9">
            <w:pPr>
              <w:pStyle w:val="p1"/>
              <w:rPr>
                <w:color w:val="000000" w:themeColor="text1"/>
                <w:sz w:val="20"/>
              </w:rPr>
            </w:pPr>
            <w:r>
              <w:rPr>
                <w:color w:val="000000" w:themeColor="text1"/>
                <w:sz w:val="20"/>
              </w:rPr>
              <w:t>20.</w:t>
            </w:r>
          </w:p>
        </w:tc>
        <w:tc>
          <w:tcPr>
            <w:tcW w:w="2074" w:type="dxa"/>
          </w:tcPr>
          <w:p w14:paraId="1915820E" w14:textId="6636508A"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Rent Escalation Cap</w:t>
            </w:r>
          </w:p>
        </w:tc>
        <w:tc>
          <w:tcPr>
            <w:tcW w:w="7301" w:type="dxa"/>
          </w:tcPr>
          <w:p w14:paraId="3B248AA8" w14:textId="7404CAA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This is the maximum amount a rental payment can increase. It’s used for leases with floating rates based on index, usage, or performance.</w:t>
            </w:r>
          </w:p>
          <w:p w14:paraId="692B1E63" w14:textId="79E87751"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2671CCC5"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5B18D8D8" w14:textId="76C9793B" w:rsidTr="004D7C19">
        <w:trPr>
          <w:trHeight w:val="1268"/>
        </w:trPr>
        <w:tc>
          <w:tcPr>
            <w:cnfStyle w:val="001000000000" w:firstRow="0" w:lastRow="0" w:firstColumn="1" w:lastColumn="0" w:oddVBand="0" w:evenVBand="0" w:oddHBand="0" w:evenHBand="0" w:firstRowFirstColumn="0" w:firstRowLastColumn="0" w:lastRowFirstColumn="0" w:lastRowLastColumn="0"/>
            <w:tcW w:w="972" w:type="dxa"/>
          </w:tcPr>
          <w:p w14:paraId="47E9E491" w14:textId="4F3D20A5" w:rsidR="00071E13" w:rsidRPr="00091FC4" w:rsidRDefault="00D57652" w:rsidP="005860D9">
            <w:pPr>
              <w:pStyle w:val="p1"/>
              <w:rPr>
                <w:color w:val="000000" w:themeColor="text1"/>
                <w:sz w:val="20"/>
              </w:rPr>
            </w:pPr>
            <w:r>
              <w:rPr>
                <w:color w:val="000000" w:themeColor="text1"/>
                <w:sz w:val="20"/>
              </w:rPr>
              <w:t>21-23.</w:t>
            </w:r>
          </w:p>
        </w:tc>
        <w:tc>
          <w:tcPr>
            <w:tcW w:w="2074" w:type="dxa"/>
          </w:tcPr>
          <w:p w14:paraId="574A2CED" w14:textId="77777777"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Step Payments</w:t>
            </w:r>
          </w:p>
          <w:p w14:paraId="53AA756F" w14:textId="77777777" w:rsidR="00071E13" w:rsidRPr="00091FC4" w:rsidRDefault="00071E13" w:rsidP="00404254">
            <w:pPr>
              <w:pStyle w:val="p1"/>
              <w:numPr>
                <w:ilvl w:val="0"/>
                <w:numId w:val="10"/>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Payment Numbers</w:t>
            </w:r>
          </w:p>
          <w:p w14:paraId="4C2384DF" w14:textId="77777777" w:rsidR="00071E13" w:rsidRPr="00091FC4" w:rsidRDefault="00071E13" w:rsidP="00404254">
            <w:pPr>
              <w:pStyle w:val="p1"/>
              <w:numPr>
                <w:ilvl w:val="0"/>
                <w:numId w:val="10"/>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Payment Amounts</w:t>
            </w:r>
          </w:p>
          <w:p w14:paraId="571CE156" w14:textId="77777777" w:rsidR="00071E13" w:rsidRPr="00091FC4" w:rsidRDefault="00071E13" w:rsidP="00404254">
            <w:pPr>
              <w:pStyle w:val="p1"/>
              <w:numPr>
                <w:ilvl w:val="0"/>
                <w:numId w:val="10"/>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Adjustment Frequency</w:t>
            </w:r>
          </w:p>
          <w:p w14:paraId="72F25D6C" w14:textId="2CF8495F"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1D19A5BB" w14:textId="0704447A"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Step payments are uneven payments during the term. If this is the case for your lease, </w:t>
            </w:r>
            <w:r>
              <w:rPr>
                <w:color w:val="000000" w:themeColor="text1"/>
                <w:sz w:val="20"/>
                <w:szCs w:val="20"/>
              </w:rPr>
              <w:t xml:space="preserve">you will need to </w:t>
            </w:r>
            <w:r w:rsidR="0085537E">
              <w:rPr>
                <w:color w:val="000000" w:themeColor="text1"/>
                <w:sz w:val="20"/>
                <w:szCs w:val="20"/>
              </w:rPr>
              <w:t>determine</w:t>
            </w:r>
            <w:r>
              <w:rPr>
                <w:color w:val="000000" w:themeColor="text1"/>
                <w:sz w:val="20"/>
                <w:szCs w:val="20"/>
              </w:rPr>
              <w:t xml:space="preserve"> </w:t>
            </w:r>
            <w:r w:rsidRPr="00091FC4">
              <w:rPr>
                <w:color w:val="000000" w:themeColor="text1"/>
                <w:sz w:val="20"/>
                <w:szCs w:val="20"/>
              </w:rPr>
              <w:t>the different payment schedules,</w:t>
            </w:r>
            <w:r w:rsidRPr="00091FC4">
              <w:rPr>
                <w:rStyle w:val="apple-converted-space"/>
                <w:color w:val="000000" w:themeColor="text1"/>
                <w:sz w:val="20"/>
                <w:szCs w:val="20"/>
              </w:rPr>
              <w:t xml:space="preserve"> </w:t>
            </w:r>
            <w:r w:rsidRPr="00091FC4">
              <w:rPr>
                <w:color w:val="000000" w:themeColor="text1"/>
                <w:sz w:val="20"/>
                <w:szCs w:val="20"/>
              </w:rPr>
              <w:t>the payment number that each step begins</w:t>
            </w:r>
            <w:r>
              <w:rPr>
                <w:color w:val="000000" w:themeColor="text1"/>
                <w:sz w:val="20"/>
                <w:szCs w:val="20"/>
              </w:rPr>
              <w:t>,</w:t>
            </w:r>
            <w:r w:rsidRPr="00091FC4">
              <w:rPr>
                <w:color w:val="000000" w:themeColor="text1"/>
                <w:sz w:val="20"/>
                <w:szCs w:val="20"/>
              </w:rPr>
              <w:t xml:space="preserve"> how many payments </w:t>
            </w:r>
            <w:r w:rsidR="0085537E">
              <w:rPr>
                <w:color w:val="000000" w:themeColor="text1"/>
                <w:sz w:val="20"/>
                <w:szCs w:val="20"/>
              </w:rPr>
              <w:t>the step</w:t>
            </w:r>
            <w:r w:rsidRPr="00091FC4">
              <w:rPr>
                <w:color w:val="000000" w:themeColor="text1"/>
                <w:sz w:val="20"/>
                <w:szCs w:val="20"/>
              </w:rPr>
              <w:t xml:space="preserve"> continues</w:t>
            </w:r>
            <w:r w:rsidR="0085537E">
              <w:rPr>
                <w:color w:val="000000" w:themeColor="text1"/>
                <w:sz w:val="20"/>
                <w:szCs w:val="20"/>
              </w:rPr>
              <w:t xml:space="preserve">, and </w:t>
            </w:r>
            <w:r w:rsidRPr="00091FC4">
              <w:rPr>
                <w:color w:val="000000" w:themeColor="text1"/>
                <w:sz w:val="20"/>
                <w:szCs w:val="20"/>
              </w:rPr>
              <w:t>the amounts and frequencies for each step.</w:t>
            </w:r>
          </w:p>
          <w:p w14:paraId="56F6F4C4" w14:textId="77777777"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2A3CBA35" w14:textId="77777777" w:rsidR="00071E13" w:rsidRPr="00091FC4" w:rsidRDefault="00071E13" w:rsidP="0040425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702FF323" w14:textId="76C03AC6"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3F023615" w14:textId="455AD925" w:rsidR="00071E13" w:rsidRPr="00091FC4" w:rsidRDefault="00D57652" w:rsidP="005860D9">
            <w:pPr>
              <w:pStyle w:val="p1"/>
              <w:rPr>
                <w:color w:val="000000" w:themeColor="text1"/>
                <w:sz w:val="20"/>
              </w:rPr>
            </w:pPr>
            <w:r>
              <w:rPr>
                <w:color w:val="000000" w:themeColor="text1"/>
                <w:sz w:val="20"/>
              </w:rPr>
              <w:t>24.</w:t>
            </w:r>
          </w:p>
        </w:tc>
        <w:tc>
          <w:tcPr>
            <w:tcW w:w="2074" w:type="dxa"/>
          </w:tcPr>
          <w:p w14:paraId="52E19F7D" w14:textId="3153C5A0"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Repayment Mode</w:t>
            </w:r>
          </w:p>
        </w:tc>
        <w:tc>
          <w:tcPr>
            <w:tcW w:w="7301" w:type="dxa"/>
          </w:tcPr>
          <w:p w14:paraId="78AE1367" w14:textId="4776150C" w:rsidR="00071E13" w:rsidRPr="00091FC4" w:rsidRDefault="00071E13" w:rsidP="005D706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Payments could be made in advance or in arrears. Determine which repayment mode is specified on your lease.</w:t>
            </w:r>
          </w:p>
          <w:p w14:paraId="34B072C6"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479BAE9F" w14:textId="77777777" w:rsidR="00071E13" w:rsidRPr="00091FC4" w:rsidRDefault="00071E13" w:rsidP="005D706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071E13" w:rsidRPr="00091FC4" w14:paraId="79F9D5B6" w14:textId="3A86EACB" w:rsidTr="004D7C19">
        <w:tc>
          <w:tcPr>
            <w:cnfStyle w:val="001000000000" w:firstRow="0" w:lastRow="0" w:firstColumn="1" w:lastColumn="0" w:oddVBand="0" w:evenVBand="0" w:oddHBand="0" w:evenHBand="0" w:firstRowFirstColumn="0" w:firstRowLastColumn="0" w:lastRowFirstColumn="0" w:lastRowLastColumn="0"/>
            <w:tcW w:w="972" w:type="dxa"/>
          </w:tcPr>
          <w:p w14:paraId="243E35FD" w14:textId="18BDF44C" w:rsidR="00071E13" w:rsidRPr="00091FC4" w:rsidRDefault="00D57652" w:rsidP="005860D9">
            <w:pPr>
              <w:pStyle w:val="p1"/>
              <w:rPr>
                <w:color w:val="000000" w:themeColor="text1"/>
                <w:sz w:val="20"/>
              </w:rPr>
            </w:pPr>
            <w:r>
              <w:rPr>
                <w:color w:val="000000" w:themeColor="text1"/>
                <w:sz w:val="20"/>
              </w:rPr>
              <w:t>25.</w:t>
            </w:r>
          </w:p>
        </w:tc>
        <w:tc>
          <w:tcPr>
            <w:tcW w:w="2074" w:type="dxa"/>
          </w:tcPr>
          <w:p w14:paraId="35F327DF" w14:textId="77777777" w:rsidR="00071E13" w:rsidRPr="00091FC4" w:rsidRDefault="00071E13" w:rsidP="000A1DB5">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Incremental </w:t>
            </w:r>
          </w:p>
          <w:p w14:paraId="01A9DE51" w14:textId="4C4D7731" w:rsidR="00071E13" w:rsidRPr="00091FC4" w:rsidRDefault="00071E13"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Borrowing Rate</w:t>
            </w:r>
          </w:p>
        </w:tc>
        <w:tc>
          <w:tcPr>
            <w:tcW w:w="7301" w:type="dxa"/>
          </w:tcPr>
          <w:p w14:paraId="52E28331" w14:textId="4761D722" w:rsidR="00071E13" w:rsidRPr="00091FC4" w:rsidRDefault="00071E13" w:rsidP="000A1DB5">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This is the rate your finance or treasury organization uses as the discount rate to calculate the present value of your lease payments.</w:t>
            </w:r>
          </w:p>
          <w:p w14:paraId="6CC26DC3" w14:textId="77777777" w:rsidR="00071E13" w:rsidRPr="00091FC4" w:rsidRDefault="00071E13" w:rsidP="005D706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64EA5033" w14:textId="77777777" w:rsidR="00071E13" w:rsidRPr="00091FC4" w:rsidRDefault="00071E13" w:rsidP="000A1DB5">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071E13" w:rsidRPr="00091FC4" w14:paraId="4C773353" w14:textId="0C13A84C" w:rsidTr="004D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6C9E76F8" w14:textId="3E93F4DE" w:rsidR="00071E13" w:rsidRPr="00091FC4" w:rsidRDefault="00D57652" w:rsidP="005860D9">
            <w:pPr>
              <w:pStyle w:val="p1"/>
              <w:rPr>
                <w:color w:val="000000" w:themeColor="text1"/>
                <w:sz w:val="20"/>
              </w:rPr>
            </w:pPr>
            <w:r>
              <w:rPr>
                <w:color w:val="000000" w:themeColor="text1"/>
                <w:sz w:val="20"/>
              </w:rPr>
              <w:t>26-29.</w:t>
            </w:r>
          </w:p>
        </w:tc>
        <w:tc>
          <w:tcPr>
            <w:tcW w:w="2074" w:type="dxa"/>
          </w:tcPr>
          <w:p w14:paraId="5C11885B" w14:textId="77777777" w:rsidR="00071E13" w:rsidRPr="00091FC4" w:rsidRDefault="00071E13" w:rsidP="005860D9">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Interim Rent</w:t>
            </w:r>
          </w:p>
          <w:p w14:paraId="19B1EB91" w14:textId="77777777" w:rsidR="00071E13" w:rsidRPr="00091FC4" w:rsidRDefault="00071E13" w:rsidP="00404254">
            <w:pPr>
              <w:pStyle w:val="p1"/>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Payment</w:t>
            </w:r>
          </w:p>
          <w:p w14:paraId="17ED5DE4" w14:textId="0837BAA4" w:rsidR="00071E13" w:rsidRPr="00091FC4" w:rsidRDefault="00071E13" w:rsidP="00404254">
            <w:pPr>
              <w:pStyle w:val="p1"/>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Lease Rate Factor</w:t>
            </w:r>
          </w:p>
          <w:p w14:paraId="7357B1F4" w14:textId="77777777" w:rsidR="00071E13" w:rsidRPr="00091FC4" w:rsidRDefault="00071E13" w:rsidP="00404254">
            <w:pPr>
              <w:pStyle w:val="p1"/>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Index</w:t>
            </w:r>
          </w:p>
          <w:p w14:paraId="1646F724" w14:textId="30892215" w:rsidR="00071E13" w:rsidRPr="00091FC4" w:rsidRDefault="00071E13" w:rsidP="00404254">
            <w:pPr>
              <w:pStyle w:val="p1"/>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Spread Over Index</w:t>
            </w:r>
          </w:p>
        </w:tc>
        <w:tc>
          <w:tcPr>
            <w:tcW w:w="7301" w:type="dxa"/>
          </w:tcPr>
          <w:p w14:paraId="29EBF48D" w14:textId="5FB57A3F"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Interim rent is the payment for use of </w:t>
            </w:r>
            <w:r>
              <w:rPr>
                <w:color w:val="000000" w:themeColor="text1"/>
                <w:sz w:val="20"/>
                <w:szCs w:val="20"/>
              </w:rPr>
              <w:t>real estate or</w:t>
            </w:r>
            <w:r w:rsidRPr="00091FC4">
              <w:rPr>
                <w:color w:val="000000" w:themeColor="text1"/>
                <w:sz w:val="20"/>
                <w:szCs w:val="20"/>
              </w:rPr>
              <w:t xml:space="preserve"> equipment between the acceptance of the lease and the lease start date. If there is interim rent, determine if it is based on a fixed or floating rate, the amount of the interim rent payment, and the lease rate factor. </w:t>
            </w:r>
            <w:r>
              <w:rPr>
                <w:color w:val="000000" w:themeColor="text1"/>
                <w:sz w:val="20"/>
                <w:szCs w:val="20"/>
              </w:rPr>
              <w:t>If it’s based on a</w:t>
            </w:r>
            <w:r w:rsidRPr="00091FC4">
              <w:rPr>
                <w:color w:val="000000" w:themeColor="text1"/>
                <w:sz w:val="20"/>
                <w:szCs w:val="20"/>
              </w:rPr>
              <w:t xml:space="preserve"> floating rate, determine the benchmark the rent is tied to</w:t>
            </w:r>
            <w:r>
              <w:rPr>
                <w:color w:val="000000" w:themeColor="text1"/>
                <w:sz w:val="20"/>
                <w:szCs w:val="20"/>
              </w:rPr>
              <w:t>.</w:t>
            </w:r>
            <w:r w:rsidRPr="00091FC4">
              <w:rPr>
                <w:color w:val="000000" w:themeColor="text1"/>
                <w:sz w:val="20"/>
                <w:szCs w:val="20"/>
              </w:rPr>
              <w:t xml:space="preserve"> </w:t>
            </w:r>
            <w:r>
              <w:rPr>
                <w:color w:val="000000" w:themeColor="text1"/>
                <w:sz w:val="20"/>
                <w:szCs w:val="20"/>
              </w:rPr>
              <w:t>You will also need the</w:t>
            </w:r>
            <w:r w:rsidRPr="00091FC4">
              <w:rPr>
                <w:color w:val="000000" w:themeColor="text1"/>
                <w:sz w:val="20"/>
                <w:szCs w:val="20"/>
              </w:rPr>
              <w:t xml:space="preserve"> interim rate spread</w:t>
            </w:r>
            <w:r>
              <w:rPr>
                <w:color w:val="000000" w:themeColor="text1"/>
                <w:sz w:val="20"/>
                <w:szCs w:val="20"/>
              </w:rPr>
              <w:t>, which is</w:t>
            </w:r>
            <w:r w:rsidRPr="00091FC4">
              <w:rPr>
                <w:color w:val="000000" w:themeColor="text1"/>
                <w:sz w:val="20"/>
                <w:szCs w:val="20"/>
              </w:rPr>
              <w:t xml:space="preserve"> added or subtracted to the interest rate benchmark to arrive at the final interim rent.</w:t>
            </w:r>
          </w:p>
          <w:p w14:paraId="3B83DB0C"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692C1112" w14:textId="77777777" w:rsidR="00071E13" w:rsidRPr="00091FC4" w:rsidRDefault="00071E13" w:rsidP="0040425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00ABD" w:rsidRPr="00091FC4" w14:paraId="31D041EE" w14:textId="77777777" w:rsidTr="00F00ABD">
        <w:trPr>
          <w:trHeight w:val="206"/>
        </w:trPr>
        <w:tc>
          <w:tcPr>
            <w:cnfStyle w:val="001000000000" w:firstRow="0" w:lastRow="0" w:firstColumn="1" w:lastColumn="0" w:oddVBand="0" w:evenVBand="0" w:oddHBand="0" w:evenHBand="0" w:firstRowFirstColumn="0" w:firstRowLastColumn="0" w:lastRowFirstColumn="0" w:lastRowLastColumn="0"/>
            <w:tcW w:w="972" w:type="dxa"/>
          </w:tcPr>
          <w:p w14:paraId="314BF6F3" w14:textId="4FF6BC5F" w:rsidR="00F00ABD" w:rsidRPr="00B72F4B" w:rsidRDefault="00C06FEA" w:rsidP="005860D9">
            <w:pPr>
              <w:pStyle w:val="p1"/>
              <w:rPr>
                <w:color w:val="000000" w:themeColor="text1"/>
                <w:sz w:val="20"/>
              </w:rPr>
            </w:pPr>
            <w:r>
              <w:rPr>
                <w:color w:val="000000" w:themeColor="text1"/>
                <w:sz w:val="20"/>
              </w:rPr>
              <w:t>30</w:t>
            </w:r>
            <w:r w:rsidR="00F00ABD" w:rsidRPr="00B72F4B">
              <w:rPr>
                <w:color w:val="000000" w:themeColor="text1"/>
                <w:sz w:val="20"/>
              </w:rPr>
              <w:t>.</w:t>
            </w:r>
          </w:p>
        </w:tc>
        <w:tc>
          <w:tcPr>
            <w:tcW w:w="2074" w:type="dxa"/>
          </w:tcPr>
          <w:p w14:paraId="4A4DA08B" w14:textId="2170CA40" w:rsidR="00F00ABD" w:rsidRPr="00B72F4B" w:rsidRDefault="00F00ABD" w:rsidP="005860D9">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F4B">
              <w:rPr>
                <w:color w:val="000000" w:themeColor="text1"/>
                <w:sz w:val="20"/>
                <w:szCs w:val="20"/>
              </w:rPr>
              <w:t>Lease Incentives</w:t>
            </w:r>
          </w:p>
        </w:tc>
        <w:tc>
          <w:tcPr>
            <w:tcW w:w="7301" w:type="dxa"/>
          </w:tcPr>
          <w:p w14:paraId="1F14CD4A" w14:textId="582E398D" w:rsidR="00F00ABD" w:rsidRPr="00B72F4B" w:rsidRDefault="00F00ABD" w:rsidP="00D45E9F">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F4B">
              <w:rPr>
                <w:color w:val="000000" w:themeColor="text1"/>
                <w:sz w:val="20"/>
                <w:szCs w:val="20"/>
              </w:rPr>
              <w:t xml:space="preserve">There are sometimes incentives associated with a lease. These might include fees being paid to you as a lessee or being paid on your behalf. Record the timing and amount of these payments. </w:t>
            </w:r>
          </w:p>
        </w:tc>
        <w:tc>
          <w:tcPr>
            <w:tcW w:w="2520" w:type="dxa"/>
          </w:tcPr>
          <w:p w14:paraId="7C144CB9" w14:textId="163CBCF3" w:rsidR="00F00ABD" w:rsidRPr="00091FC4" w:rsidRDefault="00F00ABD" w:rsidP="00832EB5">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1A737CE7" w14:textId="77777777" w:rsidR="00A360D8" w:rsidRDefault="00A360D8" w:rsidP="00D57652">
      <w:pPr>
        <w:pStyle w:val="p1"/>
        <w:rPr>
          <w:rFonts w:ascii="Franklin Gothic Demi" w:hAnsi="Franklin Gothic Demi"/>
          <w:b/>
          <w:color w:val="2BABE2" w:themeColor="accent3"/>
          <w:sz w:val="28"/>
          <w:szCs w:val="28"/>
        </w:rPr>
      </w:pPr>
    </w:p>
    <w:p w14:paraId="138E27EE" w14:textId="64CFFEEB" w:rsidR="00D57652" w:rsidRDefault="00D57652" w:rsidP="00D57652">
      <w:pPr>
        <w:pStyle w:val="p1"/>
        <w:rPr>
          <w:rFonts w:ascii="Franklin Gothic Demi" w:hAnsi="Franklin Gothic Demi"/>
          <w:b/>
          <w:color w:val="2BABE2" w:themeColor="accent3"/>
          <w:sz w:val="28"/>
          <w:szCs w:val="28"/>
        </w:rPr>
      </w:pPr>
      <w:r>
        <w:rPr>
          <w:rFonts w:ascii="Franklin Gothic Demi" w:hAnsi="Franklin Gothic Demi"/>
          <w:b/>
          <w:color w:val="2BABE2" w:themeColor="accent3"/>
          <w:sz w:val="28"/>
          <w:szCs w:val="28"/>
        </w:rPr>
        <w:t>EXPENSES</w:t>
      </w:r>
      <w:r w:rsidRPr="00B00E63">
        <w:rPr>
          <w:rFonts w:ascii="Franklin Gothic Demi" w:hAnsi="Franklin Gothic Demi"/>
          <w:b/>
          <w:color w:val="2BABE2" w:themeColor="accent3"/>
          <w:sz w:val="28"/>
          <w:szCs w:val="28"/>
        </w:rPr>
        <w:t xml:space="preserve">: </w:t>
      </w:r>
    </w:p>
    <w:p w14:paraId="4F9E9E37" w14:textId="799572AC" w:rsidR="00D57652" w:rsidRPr="00B00E63" w:rsidRDefault="00D57652" w:rsidP="00D57652">
      <w:pPr>
        <w:pStyle w:val="p1"/>
        <w:rPr>
          <w:color w:val="000000" w:themeColor="text1"/>
          <w:sz w:val="22"/>
          <w:szCs w:val="22"/>
        </w:rPr>
      </w:pPr>
      <w:r>
        <w:rPr>
          <w:color w:val="000000" w:themeColor="text1"/>
          <w:sz w:val="22"/>
          <w:szCs w:val="22"/>
        </w:rPr>
        <w:t xml:space="preserve">The following data fields impact </w:t>
      </w:r>
      <w:r w:rsidR="00987F77">
        <w:rPr>
          <w:color w:val="000000" w:themeColor="text1"/>
          <w:sz w:val="22"/>
          <w:szCs w:val="22"/>
        </w:rPr>
        <w:t xml:space="preserve">lease </w:t>
      </w:r>
      <w:r>
        <w:rPr>
          <w:color w:val="000000" w:themeColor="text1"/>
          <w:sz w:val="22"/>
          <w:szCs w:val="22"/>
        </w:rPr>
        <w:t>expenses. Certain expenses may impact your lease accounting.</w:t>
      </w:r>
    </w:p>
    <w:p w14:paraId="1F025EFC" w14:textId="77777777" w:rsidR="00D57652" w:rsidRDefault="00D57652" w:rsidP="005860D9">
      <w:pPr>
        <w:pStyle w:val="p1"/>
        <w:rPr>
          <w:color w:val="000000" w:themeColor="text1"/>
          <w:sz w:val="20"/>
        </w:rPr>
      </w:pPr>
    </w:p>
    <w:tbl>
      <w:tblPr>
        <w:tblStyle w:val="GridTable4-Accent3"/>
        <w:tblW w:w="12867" w:type="dxa"/>
        <w:tblLook w:val="04A0" w:firstRow="1" w:lastRow="0" w:firstColumn="1" w:lastColumn="0" w:noHBand="0" w:noVBand="1"/>
      </w:tblPr>
      <w:tblGrid>
        <w:gridCol w:w="972"/>
        <w:gridCol w:w="2074"/>
        <w:gridCol w:w="7301"/>
        <w:gridCol w:w="2520"/>
      </w:tblGrid>
      <w:tr w:rsidR="00D57652" w14:paraId="77FC97BF" w14:textId="77777777" w:rsidTr="00987F77">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000" w:firstRow="0" w:lastRow="0" w:firstColumn="1" w:lastColumn="0" w:oddVBand="0" w:evenVBand="0" w:oddHBand="0" w:evenHBand="0" w:firstRowFirstColumn="0" w:firstRowLastColumn="0" w:lastRowFirstColumn="0" w:lastRowLastColumn="0"/>
            <w:tcW w:w="972" w:type="dxa"/>
          </w:tcPr>
          <w:p w14:paraId="382014E2" w14:textId="77777777" w:rsidR="00D57652" w:rsidRDefault="00D57652" w:rsidP="00987F77">
            <w:pPr>
              <w:pStyle w:val="p1"/>
              <w:rPr>
                <w:sz w:val="20"/>
              </w:rPr>
            </w:pPr>
            <w:r>
              <w:rPr>
                <w:sz w:val="20"/>
              </w:rPr>
              <w:t>Number</w:t>
            </w:r>
          </w:p>
        </w:tc>
        <w:tc>
          <w:tcPr>
            <w:tcW w:w="2074" w:type="dxa"/>
          </w:tcPr>
          <w:p w14:paraId="41CDE769" w14:textId="77777777" w:rsidR="00D57652" w:rsidRDefault="00D57652"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Short Description</w:t>
            </w:r>
          </w:p>
        </w:tc>
        <w:tc>
          <w:tcPr>
            <w:tcW w:w="7301" w:type="dxa"/>
          </w:tcPr>
          <w:p w14:paraId="133381A9" w14:textId="77777777" w:rsidR="00D57652" w:rsidRDefault="00D57652"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c>
          <w:tcPr>
            <w:tcW w:w="2520" w:type="dxa"/>
          </w:tcPr>
          <w:p w14:paraId="3A01F40E" w14:textId="77777777" w:rsidR="00D57652" w:rsidRDefault="00D57652"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 xml:space="preserve">Where </w:t>
            </w:r>
            <w:proofErr w:type="gramStart"/>
            <w:r>
              <w:rPr>
                <w:sz w:val="20"/>
              </w:rPr>
              <w:t>To</w:t>
            </w:r>
            <w:proofErr w:type="gramEnd"/>
            <w:r>
              <w:rPr>
                <w:sz w:val="20"/>
              </w:rPr>
              <w:t xml:space="preserve"> Find It</w:t>
            </w:r>
          </w:p>
        </w:tc>
      </w:tr>
      <w:tr w:rsidR="00D57652" w:rsidRPr="00091FC4" w14:paraId="085FE8FA"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74FA69D1" w14:textId="2EEBC62C" w:rsidR="00D57652" w:rsidRPr="00091FC4" w:rsidRDefault="00C06FEA" w:rsidP="00987F77">
            <w:pPr>
              <w:pStyle w:val="p1"/>
              <w:rPr>
                <w:color w:val="000000" w:themeColor="text1"/>
                <w:sz w:val="20"/>
              </w:rPr>
            </w:pPr>
            <w:r>
              <w:rPr>
                <w:color w:val="000000" w:themeColor="text1"/>
                <w:sz w:val="20"/>
              </w:rPr>
              <w:t>31</w:t>
            </w:r>
            <w:r w:rsidR="00D57652" w:rsidRPr="00091FC4">
              <w:rPr>
                <w:color w:val="000000" w:themeColor="text1"/>
                <w:sz w:val="20"/>
              </w:rPr>
              <w:t>.</w:t>
            </w:r>
          </w:p>
        </w:tc>
        <w:tc>
          <w:tcPr>
            <w:tcW w:w="2074" w:type="dxa"/>
          </w:tcPr>
          <w:p w14:paraId="45BA66DE"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Asset Retirement Obligations</w:t>
            </w:r>
          </w:p>
        </w:tc>
        <w:tc>
          <w:tcPr>
            <w:tcW w:w="7301" w:type="dxa"/>
          </w:tcPr>
          <w:p w14:paraId="1B093AE0" w14:textId="1B7BEBB5"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Some leases may include asset retirement obligations or end-of-lease expenses. For real estate, </w:t>
            </w:r>
            <w:r w:rsidR="00BB7F65">
              <w:rPr>
                <w:color w:val="000000" w:themeColor="text1"/>
                <w:sz w:val="20"/>
                <w:szCs w:val="20"/>
              </w:rPr>
              <w:t>the</w:t>
            </w:r>
            <w:r w:rsidRPr="00091FC4">
              <w:rPr>
                <w:color w:val="000000" w:themeColor="text1"/>
                <w:sz w:val="20"/>
                <w:szCs w:val="20"/>
              </w:rPr>
              <w:t xml:space="preserve"> expenses could be</w:t>
            </w:r>
            <w:r w:rsidR="00BB7F65">
              <w:rPr>
                <w:color w:val="000000" w:themeColor="text1"/>
                <w:sz w:val="20"/>
                <w:szCs w:val="20"/>
              </w:rPr>
              <w:t xml:space="preserve"> for</w:t>
            </w:r>
            <w:r w:rsidRPr="00091FC4">
              <w:rPr>
                <w:color w:val="000000" w:themeColor="text1"/>
                <w:sz w:val="20"/>
                <w:szCs w:val="20"/>
              </w:rPr>
              <w:t xml:space="preserve"> restoring </w:t>
            </w:r>
            <w:r w:rsidR="00BB7F65">
              <w:rPr>
                <w:color w:val="000000" w:themeColor="text1"/>
                <w:sz w:val="20"/>
                <w:szCs w:val="20"/>
              </w:rPr>
              <w:t>the property</w:t>
            </w:r>
            <w:r w:rsidRPr="00091FC4">
              <w:rPr>
                <w:color w:val="000000" w:themeColor="text1"/>
                <w:sz w:val="20"/>
                <w:szCs w:val="20"/>
              </w:rPr>
              <w:t xml:space="preserve"> to its original condition. For equipment, </w:t>
            </w:r>
            <w:r w:rsidR="00BB7F65">
              <w:rPr>
                <w:color w:val="000000" w:themeColor="text1"/>
                <w:sz w:val="20"/>
                <w:szCs w:val="20"/>
              </w:rPr>
              <w:t>the</w:t>
            </w:r>
            <w:r w:rsidRPr="00091FC4">
              <w:rPr>
                <w:color w:val="000000" w:themeColor="text1"/>
                <w:sz w:val="20"/>
                <w:szCs w:val="20"/>
              </w:rPr>
              <w:t xml:space="preserve"> expenses could </w:t>
            </w:r>
            <w:r w:rsidR="00BB7F65">
              <w:rPr>
                <w:color w:val="000000" w:themeColor="text1"/>
                <w:sz w:val="20"/>
                <w:szCs w:val="20"/>
              </w:rPr>
              <w:t xml:space="preserve">be for </w:t>
            </w:r>
            <w:r w:rsidRPr="00091FC4">
              <w:rPr>
                <w:color w:val="000000" w:themeColor="text1"/>
                <w:sz w:val="20"/>
                <w:szCs w:val="20"/>
              </w:rPr>
              <w:t>refurbishments.</w:t>
            </w:r>
          </w:p>
          <w:p w14:paraId="4C247040"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2CF32F07"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57652" w:rsidRPr="00091FC4" w14:paraId="545ED228"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62797298" w14:textId="717DCACD" w:rsidR="00D57652" w:rsidRPr="00091FC4" w:rsidRDefault="00C06FEA" w:rsidP="00987F77">
            <w:pPr>
              <w:pStyle w:val="p1"/>
              <w:rPr>
                <w:color w:val="000000" w:themeColor="text1"/>
                <w:sz w:val="20"/>
              </w:rPr>
            </w:pPr>
            <w:r>
              <w:rPr>
                <w:color w:val="000000" w:themeColor="text1"/>
                <w:sz w:val="20"/>
              </w:rPr>
              <w:t>32</w:t>
            </w:r>
            <w:r w:rsidR="00D57652" w:rsidRPr="00091FC4">
              <w:rPr>
                <w:color w:val="000000" w:themeColor="text1"/>
                <w:sz w:val="20"/>
              </w:rPr>
              <w:t>.</w:t>
            </w:r>
          </w:p>
        </w:tc>
        <w:tc>
          <w:tcPr>
            <w:tcW w:w="2074" w:type="dxa"/>
          </w:tcPr>
          <w:p w14:paraId="682E1EC3"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Common Area Maintenance Charges</w:t>
            </w:r>
          </w:p>
          <w:p w14:paraId="4C5F0E1C"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(Real Estate)</w:t>
            </w:r>
          </w:p>
        </w:tc>
        <w:tc>
          <w:tcPr>
            <w:tcW w:w="7301" w:type="dxa"/>
          </w:tcPr>
          <w:p w14:paraId="75AD17E5" w14:textId="06BFB49E"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lease may require you to pay some or all of the common area maintenance (CAMs) charges. These charges could be for physical security, landscaping, artwork, parking, telecommunications, custodial services, or other building-wide services. CAMs charges are considered a non-lease component. Under </w:t>
            </w:r>
            <w:r w:rsidR="008441CA">
              <w:rPr>
                <w:color w:val="000000" w:themeColor="text1"/>
                <w:sz w:val="20"/>
                <w:szCs w:val="20"/>
              </w:rPr>
              <w:t>GASB 87</w:t>
            </w:r>
            <w:r w:rsidRPr="00091FC4">
              <w:rPr>
                <w:color w:val="000000" w:themeColor="text1"/>
                <w:sz w:val="20"/>
                <w:szCs w:val="20"/>
              </w:rPr>
              <w:t xml:space="preserve">, lessees </w:t>
            </w:r>
            <w:r w:rsidR="008441CA">
              <w:rPr>
                <w:color w:val="000000" w:themeColor="text1"/>
                <w:sz w:val="20"/>
                <w:szCs w:val="20"/>
              </w:rPr>
              <w:t>may</w:t>
            </w:r>
            <w:r w:rsidRPr="00091FC4">
              <w:rPr>
                <w:color w:val="000000" w:themeColor="text1"/>
                <w:sz w:val="20"/>
                <w:szCs w:val="20"/>
              </w:rPr>
              <w:t xml:space="preserve"> need to separate lease and non-lease components.</w:t>
            </w:r>
          </w:p>
          <w:p w14:paraId="0C7A9039"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54FBA110"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57652" w:rsidRPr="00091FC4" w14:paraId="233246C0"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54B11F39" w14:textId="56E5977C" w:rsidR="00D57652" w:rsidRPr="00091FC4" w:rsidRDefault="00C06FEA" w:rsidP="00987F77">
            <w:pPr>
              <w:pStyle w:val="p1"/>
              <w:rPr>
                <w:color w:val="000000" w:themeColor="text1"/>
                <w:sz w:val="20"/>
                <w:highlight w:val="yellow"/>
              </w:rPr>
            </w:pPr>
            <w:r>
              <w:rPr>
                <w:color w:val="000000" w:themeColor="text1"/>
                <w:sz w:val="20"/>
              </w:rPr>
              <w:t>33-36</w:t>
            </w:r>
            <w:r w:rsidR="00D57652" w:rsidRPr="00091FC4">
              <w:rPr>
                <w:color w:val="000000" w:themeColor="text1"/>
                <w:sz w:val="20"/>
              </w:rPr>
              <w:t>.</w:t>
            </w:r>
          </w:p>
        </w:tc>
        <w:tc>
          <w:tcPr>
            <w:tcW w:w="2074" w:type="dxa"/>
          </w:tcPr>
          <w:p w14:paraId="2A07AD9E"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CAMs Charges Calculations</w:t>
            </w:r>
          </w:p>
          <w:p w14:paraId="039C4D0F" w14:textId="77777777" w:rsidR="00D57652" w:rsidRPr="00091FC4" w:rsidRDefault="00D57652" w:rsidP="00987F77">
            <w:pPr>
              <w:pStyle w:val="p1"/>
              <w:numPr>
                <w:ilvl w:val="0"/>
                <w:numId w:val="24"/>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Benchmark Amount</w:t>
            </w:r>
          </w:p>
          <w:p w14:paraId="1E44F6F1" w14:textId="77777777" w:rsidR="00D57652" w:rsidRPr="00091FC4" w:rsidRDefault="00D57652" w:rsidP="00987F77">
            <w:pPr>
              <w:pStyle w:val="p1"/>
              <w:numPr>
                <w:ilvl w:val="0"/>
                <w:numId w:val="24"/>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Escalation Cap</w:t>
            </w:r>
          </w:p>
          <w:p w14:paraId="56C241C2" w14:textId="77777777" w:rsidR="00D57652" w:rsidRPr="00091FC4" w:rsidRDefault="00D57652" w:rsidP="00987F77">
            <w:pPr>
              <w:pStyle w:val="p1"/>
              <w:numPr>
                <w:ilvl w:val="0"/>
                <w:numId w:val="24"/>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Rent Ceiling</w:t>
            </w:r>
          </w:p>
          <w:p w14:paraId="756190E1" w14:textId="77777777" w:rsidR="00D57652" w:rsidRPr="00091FC4" w:rsidRDefault="00D57652" w:rsidP="00987F77">
            <w:pPr>
              <w:pStyle w:val="p1"/>
              <w:numPr>
                <w:ilvl w:val="0"/>
                <w:numId w:val="24"/>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Interest Payment</w:t>
            </w:r>
          </w:p>
          <w:p w14:paraId="0C00F182" w14:textId="77777777" w:rsidR="00D57652" w:rsidRPr="00091FC4" w:rsidDel="00EA5469" w:rsidRDefault="00D57652" w:rsidP="00BB7F65">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p>
        </w:tc>
        <w:tc>
          <w:tcPr>
            <w:tcW w:w="7301" w:type="dxa"/>
          </w:tcPr>
          <w:p w14:paraId="1B3DB689" w14:textId="77777777" w:rsidR="00D57652" w:rsidRPr="00091FC4" w:rsidDel="00EA5469"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r w:rsidRPr="00091FC4">
              <w:rPr>
                <w:color w:val="000000" w:themeColor="text1"/>
                <w:sz w:val="20"/>
                <w:szCs w:val="20"/>
              </w:rPr>
              <w:t xml:space="preserve">To calculate common area maintenance (CAMs) charges, determine the </w:t>
            </w:r>
            <w:r>
              <w:rPr>
                <w:color w:val="000000" w:themeColor="text1"/>
                <w:sz w:val="20"/>
                <w:szCs w:val="20"/>
              </w:rPr>
              <w:t xml:space="preserve">following variables. The </w:t>
            </w:r>
            <w:r w:rsidRPr="00091FC4">
              <w:rPr>
                <w:color w:val="000000" w:themeColor="text1"/>
                <w:sz w:val="20"/>
                <w:szCs w:val="20"/>
              </w:rPr>
              <w:t>benchm</w:t>
            </w:r>
            <w:r>
              <w:rPr>
                <w:color w:val="000000" w:themeColor="text1"/>
                <w:sz w:val="20"/>
                <w:szCs w:val="20"/>
              </w:rPr>
              <w:t>ark amount may be included on the lease contract. It is the base amount for the CAMs expense subtype. T</w:t>
            </w:r>
            <w:r w:rsidRPr="00091FC4">
              <w:rPr>
                <w:color w:val="000000" w:themeColor="text1"/>
                <w:sz w:val="20"/>
                <w:szCs w:val="20"/>
              </w:rPr>
              <w:t xml:space="preserve">he escalation cap </w:t>
            </w:r>
            <w:r>
              <w:rPr>
                <w:color w:val="000000" w:themeColor="text1"/>
                <w:sz w:val="20"/>
                <w:szCs w:val="20"/>
              </w:rPr>
              <w:t xml:space="preserve">specifies the maximum amount rent </w:t>
            </w:r>
            <w:r w:rsidRPr="00091FC4">
              <w:rPr>
                <w:color w:val="000000" w:themeColor="text1"/>
                <w:sz w:val="20"/>
                <w:szCs w:val="20"/>
              </w:rPr>
              <w:t xml:space="preserve">can be increased </w:t>
            </w:r>
            <w:r>
              <w:rPr>
                <w:color w:val="000000" w:themeColor="text1"/>
                <w:sz w:val="20"/>
                <w:szCs w:val="20"/>
              </w:rPr>
              <w:t>from the prior year or base year. T</w:t>
            </w:r>
            <w:r w:rsidRPr="00091FC4">
              <w:rPr>
                <w:color w:val="000000" w:themeColor="text1"/>
                <w:sz w:val="20"/>
                <w:szCs w:val="20"/>
              </w:rPr>
              <w:t xml:space="preserve">he rent ceiling </w:t>
            </w:r>
            <w:r>
              <w:rPr>
                <w:color w:val="000000" w:themeColor="text1"/>
                <w:sz w:val="20"/>
                <w:szCs w:val="20"/>
              </w:rPr>
              <w:t>is the maximum dollar amount the rent can increase overall.</w:t>
            </w:r>
            <w:r w:rsidRPr="00091FC4">
              <w:rPr>
                <w:color w:val="000000" w:themeColor="text1"/>
                <w:sz w:val="20"/>
                <w:szCs w:val="20"/>
              </w:rPr>
              <w:t xml:space="preserve"> </w:t>
            </w:r>
            <w:r>
              <w:rPr>
                <w:color w:val="000000" w:themeColor="text1"/>
                <w:sz w:val="20"/>
                <w:szCs w:val="20"/>
              </w:rPr>
              <w:t>T</w:t>
            </w:r>
            <w:r w:rsidRPr="00091FC4">
              <w:rPr>
                <w:color w:val="000000" w:themeColor="text1"/>
                <w:sz w:val="20"/>
                <w:szCs w:val="20"/>
              </w:rPr>
              <w:t xml:space="preserve">he initial payment </w:t>
            </w:r>
            <w:r>
              <w:rPr>
                <w:color w:val="000000" w:themeColor="text1"/>
                <w:sz w:val="20"/>
                <w:szCs w:val="20"/>
              </w:rPr>
              <w:t>amount is what the escalation payments are based off of.</w:t>
            </w:r>
          </w:p>
        </w:tc>
        <w:tc>
          <w:tcPr>
            <w:tcW w:w="2520" w:type="dxa"/>
          </w:tcPr>
          <w:p w14:paraId="299062FD"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57652" w:rsidRPr="00091FC4" w14:paraId="0305FB3D"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302A263E" w14:textId="03AC5B24" w:rsidR="00D57652" w:rsidRPr="00091FC4" w:rsidRDefault="00C06FEA" w:rsidP="00987F77">
            <w:pPr>
              <w:pStyle w:val="p1"/>
              <w:rPr>
                <w:color w:val="000000" w:themeColor="text1"/>
                <w:sz w:val="20"/>
              </w:rPr>
            </w:pPr>
            <w:r>
              <w:rPr>
                <w:color w:val="000000" w:themeColor="text1"/>
                <w:sz w:val="20"/>
              </w:rPr>
              <w:t>37</w:t>
            </w:r>
            <w:r w:rsidR="00D57652" w:rsidRPr="00091FC4">
              <w:rPr>
                <w:color w:val="000000" w:themeColor="text1"/>
                <w:sz w:val="20"/>
              </w:rPr>
              <w:t>.</w:t>
            </w:r>
          </w:p>
        </w:tc>
        <w:tc>
          <w:tcPr>
            <w:tcW w:w="2074" w:type="dxa"/>
          </w:tcPr>
          <w:p w14:paraId="5C09E579"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Initial Direct Costs (IDCs)</w:t>
            </w:r>
          </w:p>
        </w:tc>
        <w:tc>
          <w:tcPr>
            <w:tcW w:w="7301" w:type="dxa"/>
          </w:tcPr>
          <w:p w14:paraId="7EECFFCE" w14:textId="77777777" w:rsidR="0085537E" w:rsidRDefault="00D57652" w:rsidP="0085537E">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There could be </w:t>
            </w:r>
            <w:proofErr w:type="spellStart"/>
            <w:r w:rsidRPr="00091FC4">
              <w:rPr>
                <w:color w:val="000000" w:themeColor="text1"/>
                <w:sz w:val="20"/>
                <w:szCs w:val="20"/>
              </w:rPr>
              <w:t>intial</w:t>
            </w:r>
            <w:proofErr w:type="spellEnd"/>
            <w:r w:rsidRPr="00091FC4">
              <w:rPr>
                <w:color w:val="000000" w:themeColor="text1"/>
                <w:sz w:val="20"/>
                <w:szCs w:val="20"/>
              </w:rPr>
              <w:t xml:space="preserve"> direct costs associated with the lease. For example, you may pay a prior tenant to terminate a real estate lease early or there may be commission expenses. </w:t>
            </w:r>
          </w:p>
          <w:p w14:paraId="7EA65BB2" w14:textId="0BD17E75" w:rsidR="0085537E" w:rsidRPr="00091FC4" w:rsidRDefault="0085537E" w:rsidP="0085537E">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4F18BC8B"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57652" w:rsidRPr="00091FC4" w14:paraId="3A510720"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163CD9D6" w14:textId="0A38BC76" w:rsidR="00D57652" w:rsidRPr="00091FC4" w:rsidRDefault="00A360D8" w:rsidP="00987F77">
            <w:pPr>
              <w:pStyle w:val="p1"/>
              <w:rPr>
                <w:color w:val="000000" w:themeColor="text1"/>
                <w:sz w:val="20"/>
              </w:rPr>
            </w:pPr>
            <w:r>
              <w:rPr>
                <w:color w:val="000000" w:themeColor="text1"/>
                <w:sz w:val="20"/>
              </w:rPr>
              <w:t>38</w:t>
            </w:r>
            <w:r w:rsidR="00C06FEA">
              <w:rPr>
                <w:color w:val="000000" w:themeColor="text1"/>
                <w:sz w:val="20"/>
              </w:rPr>
              <w:t>-4</w:t>
            </w:r>
            <w:r>
              <w:rPr>
                <w:color w:val="000000" w:themeColor="text1"/>
                <w:sz w:val="20"/>
              </w:rPr>
              <w:t>0</w:t>
            </w:r>
            <w:r w:rsidR="00D57652" w:rsidRPr="00091FC4">
              <w:rPr>
                <w:color w:val="000000" w:themeColor="text1"/>
                <w:sz w:val="20"/>
              </w:rPr>
              <w:t>.</w:t>
            </w:r>
          </w:p>
        </w:tc>
        <w:tc>
          <w:tcPr>
            <w:tcW w:w="2074" w:type="dxa"/>
          </w:tcPr>
          <w:p w14:paraId="377D9C2B"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Insurance</w:t>
            </w:r>
          </w:p>
          <w:p w14:paraId="68DCE4A7" w14:textId="77777777" w:rsidR="00D57652" w:rsidRPr="00091FC4" w:rsidRDefault="00D57652" w:rsidP="00987F77">
            <w:pPr>
              <w:pStyle w:val="p1"/>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Obligations</w:t>
            </w:r>
          </w:p>
          <w:p w14:paraId="7D3CBBFF" w14:textId="77777777" w:rsidR="00D57652" w:rsidRPr="00091FC4" w:rsidRDefault="00D57652" w:rsidP="00987F77">
            <w:pPr>
              <w:pStyle w:val="p1"/>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Amount</w:t>
            </w:r>
          </w:p>
          <w:p w14:paraId="1E0523F8" w14:textId="77777777" w:rsidR="00D57652" w:rsidRPr="00091FC4" w:rsidRDefault="00D57652" w:rsidP="00987F77">
            <w:pPr>
              <w:pStyle w:val="p1"/>
              <w:numPr>
                <w:ilvl w:val="0"/>
                <w:numId w:val="16"/>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Frequency</w:t>
            </w:r>
          </w:p>
          <w:p w14:paraId="46419E29"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5E5D6628"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Determine who is responsible for paying property insurance, liability insurance, or landlord insurance.</w:t>
            </w:r>
            <w:r w:rsidRPr="00091FC4">
              <w:rPr>
                <w:rStyle w:val="apple-converted-space"/>
                <w:color w:val="000000" w:themeColor="text1"/>
                <w:sz w:val="20"/>
                <w:szCs w:val="20"/>
              </w:rPr>
              <w:t> </w:t>
            </w:r>
            <w:r w:rsidRPr="00091FC4">
              <w:rPr>
                <w:color w:val="000000" w:themeColor="text1"/>
                <w:sz w:val="20"/>
                <w:szCs w:val="20"/>
              </w:rPr>
              <w:t xml:space="preserve">Find out what details are available from the insurance company about the payment amounts and frequency. </w:t>
            </w:r>
          </w:p>
          <w:p w14:paraId="4024EF83"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64054C67"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D57652" w:rsidRPr="00091FC4" w14:paraId="2289CE6C"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518B2C31" w14:textId="5C905DE5" w:rsidR="00D57652" w:rsidRPr="00091FC4" w:rsidRDefault="00C06FEA" w:rsidP="00987F77">
            <w:pPr>
              <w:pStyle w:val="p1"/>
              <w:rPr>
                <w:color w:val="000000" w:themeColor="text1"/>
                <w:sz w:val="20"/>
              </w:rPr>
            </w:pPr>
            <w:r>
              <w:rPr>
                <w:color w:val="000000" w:themeColor="text1"/>
                <w:sz w:val="20"/>
              </w:rPr>
              <w:lastRenderedPageBreak/>
              <w:t>4</w:t>
            </w:r>
            <w:r w:rsidR="00A360D8">
              <w:rPr>
                <w:color w:val="000000" w:themeColor="text1"/>
                <w:sz w:val="20"/>
              </w:rPr>
              <w:t>1</w:t>
            </w:r>
            <w:r>
              <w:rPr>
                <w:color w:val="000000" w:themeColor="text1"/>
                <w:sz w:val="20"/>
              </w:rPr>
              <w:t>-4</w:t>
            </w:r>
            <w:r w:rsidR="00A360D8">
              <w:rPr>
                <w:color w:val="000000" w:themeColor="text1"/>
                <w:sz w:val="20"/>
              </w:rPr>
              <w:t>3</w:t>
            </w:r>
            <w:r w:rsidR="00D57652" w:rsidRPr="00091FC4">
              <w:rPr>
                <w:color w:val="000000" w:themeColor="text1"/>
                <w:sz w:val="20"/>
              </w:rPr>
              <w:t>.</w:t>
            </w:r>
          </w:p>
        </w:tc>
        <w:tc>
          <w:tcPr>
            <w:tcW w:w="2074" w:type="dxa"/>
          </w:tcPr>
          <w:p w14:paraId="632B3E46"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Miscellaneous Expenses</w:t>
            </w:r>
          </w:p>
          <w:p w14:paraId="0D00E18B" w14:textId="77777777" w:rsidR="00D57652" w:rsidRPr="00091FC4" w:rsidRDefault="00D57652" w:rsidP="00987F77">
            <w:pPr>
              <w:pStyle w:val="p1"/>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Administrative Fees</w:t>
            </w:r>
          </w:p>
          <w:p w14:paraId="75D94A5D" w14:textId="77777777" w:rsidR="00D57652" w:rsidRPr="00091FC4" w:rsidRDefault="00D57652" w:rsidP="00987F77">
            <w:pPr>
              <w:pStyle w:val="p1"/>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Marketing Fees</w:t>
            </w:r>
          </w:p>
          <w:p w14:paraId="2C06CCD2" w14:textId="77777777" w:rsidR="00D57652" w:rsidRPr="00091FC4" w:rsidRDefault="00D57652" w:rsidP="00987F77">
            <w:pPr>
              <w:pStyle w:val="p1"/>
              <w:numPr>
                <w:ilvl w:val="0"/>
                <w:numId w:val="17"/>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Landlord Services</w:t>
            </w:r>
          </w:p>
          <w:p w14:paraId="1BEC51A8"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54056ACE"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Other expenses beyond those outlined above might be incurred with the lease. For example, there could be administrative fees, marketing fund fees, or gross up charges.</w:t>
            </w:r>
            <w:r w:rsidRPr="00091FC4">
              <w:rPr>
                <w:rStyle w:val="apple-converted-space"/>
                <w:color w:val="000000" w:themeColor="text1"/>
                <w:sz w:val="20"/>
                <w:szCs w:val="20"/>
              </w:rPr>
              <w:t xml:space="preserve"> </w:t>
            </w:r>
            <w:r w:rsidRPr="00091FC4">
              <w:rPr>
                <w:color w:val="000000" w:themeColor="text1"/>
                <w:sz w:val="20"/>
                <w:szCs w:val="20"/>
              </w:rPr>
              <w:t xml:space="preserve">With real estate leases, there could be additional fees for repair and maintenance of the premises as well as for after-hours use of heating, ventilation, air conditioning (HVAC), and other landlord services. </w:t>
            </w:r>
          </w:p>
          <w:p w14:paraId="6EDF3354"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03C11D33" w14:textId="77777777" w:rsidR="00D57652" w:rsidRPr="00091FC4" w:rsidRDefault="00D5765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D57652" w:rsidRPr="00091FC4" w14:paraId="50E6B443"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1BC0D51C" w14:textId="30B7EC63" w:rsidR="00D57652" w:rsidRPr="00091FC4" w:rsidRDefault="00C06FEA" w:rsidP="00987F77">
            <w:pPr>
              <w:pStyle w:val="p1"/>
              <w:rPr>
                <w:color w:val="000000" w:themeColor="text1"/>
                <w:sz w:val="20"/>
              </w:rPr>
            </w:pPr>
            <w:r>
              <w:rPr>
                <w:color w:val="000000" w:themeColor="text1"/>
                <w:sz w:val="20"/>
              </w:rPr>
              <w:t>4</w:t>
            </w:r>
            <w:r w:rsidR="00A360D8">
              <w:rPr>
                <w:color w:val="000000" w:themeColor="text1"/>
                <w:sz w:val="20"/>
              </w:rPr>
              <w:t>4</w:t>
            </w:r>
            <w:r>
              <w:rPr>
                <w:color w:val="000000" w:themeColor="text1"/>
                <w:sz w:val="20"/>
              </w:rPr>
              <w:t>-4</w:t>
            </w:r>
            <w:r w:rsidR="00A360D8">
              <w:rPr>
                <w:color w:val="000000" w:themeColor="text1"/>
                <w:sz w:val="20"/>
              </w:rPr>
              <w:t>6</w:t>
            </w:r>
            <w:r w:rsidR="00D57652" w:rsidRPr="00091FC4">
              <w:rPr>
                <w:color w:val="000000" w:themeColor="text1"/>
                <w:sz w:val="20"/>
              </w:rPr>
              <w:t>.</w:t>
            </w:r>
          </w:p>
        </w:tc>
        <w:tc>
          <w:tcPr>
            <w:tcW w:w="2074" w:type="dxa"/>
          </w:tcPr>
          <w:p w14:paraId="4FBC5EC6"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Related Expenses</w:t>
            </w:r>
          </w:p>
          <w:p w14:paraId="088CB656" w14:textId="77777777" w:rsidR="00D57652" w:rsidRPr="00091FC4" w:rsidRDefault="00D57652" w:rsidP="00987F77">
            <w:pPr>
              <w:pStyle w:val="p1"/>
              <w:numPr>
                <w:ilvl w:val="0"/>
                <w:numId w:val="29"/>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Scheduled</w:t>
            </w:r>
          </w:p>
          <w:p w14:paraId="193BC402" w14:textId="77777777" w:rsidR="00D57652" w:rsidRPr="00091FC4" w:rsidRDefault="00D57652" w:rsidP="00987F77">
            <w:pPr>
              <w:pStyle w:val="p1"/>
              <w:numPr>
                <w:ilvl w:val="0"/>
                <w:numId w:val="29"/>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Invoiced</w:t>
            </w:r>
          </w:p>
          <w:p w14:paraId="24DB2E23" w14:textId="77777777" w:rsidR="00D57652" w:rsidRPr="00091FC4" w:rsidRDefault="00D57652" w:rsidP="00987F77">
            <w:pPr>
              <w:pStyle w:val="p1"/>
              <w:numPr>
                <w:ilvl w:val="0"/>
                <w:numId w:val="29"/>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Paid</w:t>
            </w:r>
          </w:p>
        </w:tc>
        <w:tc>
          <w:tcPr>
            <w:tcW w:w="7301" w:type="dxa"/>
          </w:tcPr>
          <w:p w14:paraId="0785AB0B"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Scheduled related expenses are required by the lease agreement, have a direct impact on lease accounting, and are integral to the base rent. Invoiced related expenses should </w:t>
            </w:r>
            <w:r>
              <w:rPr>
                <w:color w:val="000000" w:themeColor="text1"/>
                <w:sz w:val="20"/>
                <w:szCs w:val="20"/>
              </w:rPr>
              <w:t>also be</w:t>
            </w:r>
            <w:r w:rsidRPr="00091FC4">
              <w:rPr>
                <w:color w:val="000000" w:themeColor="text1"/>
                <w:sz w:val="20"/>
                <w:szCs w:val="20"/>
              </w:rPr>
              <w:t xml:space="preserve"> recorded </w:t>
            </w:r>
            <w:r>
              <w:rPr>
                <w:color w:val="000000" w:themeColor="text1"/>
                <w:sz w:val="20"/>
                <w:szCs w:val="20"/>
              </w:rPr>
              <w:t xml:space="preserve">because </w:t>
            </w:r>
            <w:r w:rsidRPr="00091FC4">
              <w:rPr>
                <w:color w:val="000000" w:themeColor="text1"/>
                <w:sz w:val="20"/>
                <w:szCs w:val="20"/>
              </w:rPr>
              <w:t xml:space="preserve">the invoiced amounts may generate accounting entries </w:t>
            </w:r>
            <w:r>
              <w:rPr>
                <w:color w:val="000000" w:themeColor="text1"/>
                <w:sz w:val="20"/>
                <w:szCs w:val="20"/>
              </w:rPr>
              <w:t>for</w:t>
            </w:r>
            <w:r w:rsidRPr="00091FC4">
              <w:rPr>
                <w:color w:val="000000" w:themeColor="text1"/>
                <w:sz w:val="20"/>
                <w:szCs w:val="20"/>
              </w:rPr>
              <w:t xml:space="preserve"> expense adjustments. Lastly, paid related expenses are the actual </w:t>
            </w:r>
            <w:r>
              <w:rPr>
                <w:color w:val="000000" w:themeColor="text1"/>
                <w:sz w:val="20"/>
                <w:szCs w:val="20"/>
              </w:rPr>
              <w:t>disbursements</w:t>
            </w:r>
            <w:r w:rsidRPr="00091FC4">
              <w:rPr>
                <w:color w:val="000000" w:themeColor="text1"/>
                <w:sz w:val="20"/>
                <w:szCs w:val="20"/>
              </w:rPr>
              <w:t xml:space="preserve"> paid by Accounts Payable and should be tracked to compare to expected expenses.</w:t>
            </w:r>
          </w:p>
          <w:p w14:paraId="2DFF6C8F"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3AF48031" w14:textId="77777777" w:rsidR="00D57652" w:rsidRPr="00091FC4" w:rsidRDefault="00D57652"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06FEA" w:rsidRPr="00091FC4" w14:paraId="154AE80F"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606600A3" w14:textId="7A45BE4C" w:rsidR="00C06FEA" w:rsidRDefault="00A360D8" w:rsidP="00987F77">
            <w:pPr>
              <w:pStyle w:val="p1"/>
              <w:rPr>
                <w:color w:val="000000" w:themeColor="text1"/>
                <w:sz w:val="20"/>
              </w:rPr>
            </w:pPr>
            <w:r>
              <w:rPr>
                <w:color w:val="000000" w:themeColor="text1"/>
                <w:sz w:val="20"/>
              </w:rPr>
              <w:t>47</w:t>
            </w:r>
            <w:r w:rsidR="00C06FEA">
              <w:rPr>
                <w:color w:val="000000" w:themeColor="text1"/>
                <w:sz w:val="20"/>
              </w:rPr>
              <w:t>-</w:t>
            </w:r>
            <w:r>
              <w:rPr>
                <w:color w:val="000000" w:themeColor="text1"/>
                <w:sz w:val="20"/>
              </w:rPr>
              <w:t>48</w:t>
            </w:r>
            <w:r w:rsidR="00C06FEA">
              <w:rPr>
                <w:color w:val="000000" w:themeColor="text1"/>
                <w:sz w:val="20"/>
              </w:rPr>
              <w:t>.</w:t>
            </w:r>
          </w:p>
        </w:tc>
        <w:tc>
          <w:tcPr>
            <w:tcW w:w="2074" w:type="dxa"/>
          </w:tcPr>
          <w:p w14:paraId="08EC9408" w14:textId="77777777" w:rsidR="00C06FEA" w:rsidRPr="00091FC4" w:rsidRDefault="00C06FEA"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Late Payment Fees</w:t>
            </w:r>
          </w:p>
          <w:p w14:paraId="76F7B817" w14:textId="77777777" w:rsidR="00C06FEA" w:rsidRPr="00091FC4" w:rsidRDefault="00C06FEA" w:rsidP="00C066A4">
            <w:pPr>
              <w:pStyle w:val="p1"/>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Formula</w:t>
            </w:r>
          </w:p>
          <w:p w14:paraId="185E4B9C" w14:textId="77777777" w:rsidR="00C06FEA" w:rsidRPr="00091FC4" w:rsidRDefault="00C06FEA" w:rsidP="00C066A4">
            <w:pPr>
              <w:pStyle w:val="p1"/>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Interest Rate</w:t>
            </w:r>
          </w:p>
          <w:p w14:paraId="44335C2F" w14:textId="77777777" w:rsidR="00C06FEA" w:rsidRPr="00091FC4" w:rsidRDefault="00C06FEA"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74875FE2" w14:textId="3FF8DD30" w:rsidR="00C06FEA" w:rsidRPr="00091FC4" w:rsidRDefault="00C06FEA"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Some leases specify late payment fees. They may be based on an interest rate. If so, determine the appropriate formula for calculating the fee. </w:t>
            </w:r>
          </w:p>
          <w:p w14:paraId="0164514B" w14:textId="77777777" w:rsidR="00C06FEA" w:rsidRPr="00091FC4" w:rsidRDefault="00C06FEA"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008F520A" w14:textId="77777777" w:rsidR="00C06FEA" w:rsidRPr="00091FC4" w:rsidRDefault="00C06FEA"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C06FEA" w:rsidRPr="00091FC4" w14:paraId="7CC7FAF1"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75B53CAE" w14:textId="1806D329" w:rsidR="00C06FEA" w:rsidRDefault="00A360D8" w:rsidP="00987F77">
            <w:pPr>
              <w:pStyle w:val="p1"/>
              <w:rPr>
                <w:color w:val="000000" w:themeColor="text1"/>
                <w:sz w:val="20"/>
              </w:rPr>
            </w:pPr>
            <w:r>
              <w:rPr>
                <w:color w:val="000000" w:themeColor="text1"/>
                <w:sz w:val="20"/>
              </w:rPr>
              <w:t>49</w:t>
            </w:r>
            <w:r w:rsidR="00C06FEA">
              <w:rPr>
                <w:color w:val="000000" w:themeColor="text1"/>
                <w:sz w:val="20"/>
              </w:rPr>
              <w:t>-5</w:t>
            </w:r>
            <w:r>
              <w:rPr>
                <w:color w:val="000000" w:themeColor="text1"/>
                <w:sz w:val="20"/>
              </w:rPr>
              <w:t>1</w:t>
            </w:r>
            <w:r w:rsidR="00C06FEA">
              <w:rPr>
                <w:color w:val="000000" w:themeColor="text1"/>
                <w:sz w:val="20"/>
              </w:rPr>
              <w:t>.</w:t>
            </w:r>
          </w:p>
        </w:tc>
        <w:tc>
          <w:tcPr>
            <w:tcW w:w="2074" w:type="dxa"/>
          </w:tcPr>
          <w:p w14:paraId="0876547F" w14:textId="77777777" w:rsidR="00C06FEA" w:rsidRPr="00091FC4" w:rsidRDefault="00C06FEA"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Security Deposit</w:t>
            </w:r>
          </w:p>
          <w:p w14:paraId="3E94351F" w14:textId="77777777" w:rsidR="00C06FEA" w:rsidRPr="00091FC4" w:rsidRDefault="00C06FEA" w:rsidP="00C066A4">
            <w:pPr>
              <w:pStyle w:val="p1"/>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Payment Amount</w:t>
            </w:r>
          </w:p>
          <w:p w14:paraId="56C6CDD0" w14:textId="77777777" w:rsidR="00C06FEA" w:rsidRPr="00091FC4" w:rsidRDefault="00C06FEA" w:rsidP="00C066A4">
            <w:pPr>
              <w:pStyle w:val="p1"/>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Interest Rate</w:t>
            </w:r>
          </w:p>
          <w:p w14:paraId="23D27F74" w14:textId="77777777" w:rsidR="00C06FEA" w:rsidRPr="00091FC4" w:rsidRDefault="00C06FEA" w:rsidP="00C066A4">
            <w:pPr>
              <w:pStyle w:val="p1"/>
              <w:numPr>
                <w:ilvl w:val="0"/>
                <w:numId w:val="11"/>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Refund Timing</w:t>
            </w:r>
          </w:p>
          <w:p w14:paraId="44E5DDBA" w14:textId="77777777" w:rsidR="00C06FEA" w:rsidRPr="00091FC4" w:rsidRDefault="00C06FEA"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5D704547" w14:textId="77777777" w:rsidR="00C06FEA" w:rsidRPr="00091FC4" w:rsidRDefault="00C06FEA"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There may be a security deposit required at the start of the lease. Determine the payment amount, interest rate (if any), and the conditions and timing of refunds. </w:t>
            </w:r>
            <w:r>
              <w:rPr>
                <w:color w:val="000000" w:themeColor="text1"/>
                <w:sz w:val="20"/>
                <w:szCs w:val="20"/>
              </w:rPr>
              <w:t>These fees</w:t>
            </w:r>
            <w:r w:rsidRPr="00091FC4">
              <w:rPr>
                <w:color w:val="000000" w:themeColor="text1"/>
                <w:sz w:val="20"/>
                <w:szCs w:val="20"/>
              </w:rPr>
              <w:t xml:space="preserve"> can be included as a related expense for accounting purposes.</w:t>
            </w:r>
          </w:p>
          <w:p w14:paraId="41780A34" w14:textId="77777777" w:rsidR="00C06FEA" w:rsidRPr="00091FC4" w:rsidRDefault="00C06FEA"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352C3A5E" w14:textId="77777777" w:rsidR="00C06FEA" w:rsidRPr="00091FC4" w:rsidRDefault="00C06FEA"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06FEA" w:rsidRPr="00091FC4" w14:paraId="45650706"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1EF2E4BE" w14:textId="7EB47565" w:rsidR="00C06FEA" w:rsidRDefault="00C06FEA" w:rsidP="00987F77">
            <w:pPr>
              <w:pStyle w:val="p1"/>
              <w:rPr>
                <w:color w:val="000000" w:themeColor="text1"/>
                <w:sz w:val="20"/>
              </w:rPr>
            </w:pPr>
            <w:r>
              <w:rPr>
                <w:color w:val="000000" w:themeColor="text1"/>
                <w:sz w:val="20"/>
              </w:rPr>
              <w:t>5</w:t>
            </w:r>
            <w:r w:rsidR="00A360D8">
              <w:rPr>
                <w:color w:val="000000" w:themeColor="text1"/>
                <w:sz w:val="20"/>
              </w:rPr>
              <w:t>2</w:t>
            </w:r>
            <w:r>
              <w:rPr>
                <w:color w:val="000000" w:themeColor="text1"/>
                <w:sz w:val="20"/>
              </w:rPr>
              <w:t>-5</w:t>
            </w:r>
            <w:r w:rsidR="00A360D8">
              <w:rPr>
                <w:color w:val="000000" w:themeColor="text1"/>
                <w:sz w:val="20"/>
              </w:rPr>
              <w:t>4</w:t>
            </w:r>
            <w:r>
              <w:rPr>
                <w:color w:val="000000" w:themeColor="text1"/>
                <w:sz w:val="20"/>
              </w:rPr>
              <w:t>.</w:t>
            </w:r>
          </w:p>
        </w:tc>
        <w:tc>
          <w:tcPr>
            <w:tcW w:w="2074" w:type="dxa"/>
          </w:tcPr>
          <w:p w14:paraId="371EA137" w14:textId="77777777" w:rsidR="00C06FEA" w:rsidRPr="00091FC4" w:rsidRDefault="00C06FEA"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Special Deposit</w:t>
            </w:r>
          </w:p>
          <w:p w14:paraId="2D1B8E74" w14:textId="77777777" w:rsidR="00C06FEA" w:rsidRPr="00091FC4" w:rsidRDefault="00C06FEA" w:rsidP="00C066A4">
            <w:pPr>
              <w:pStyle w:val="p1"/>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Payment Amount</w:t>
            </w:r>
          </w:p>
          <w:p w14:paraId="1534B8F5" w14:textId="77777777" w:rsidR="00C06FEA" w:rsidRPr="00091FC4" w:rsidRDefault="00C06FEA" w:rsidP="00C066A4">
            <w:pPr>
              <w:pStyle w:val="p1"/>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Interest Rate</w:t>
            </w:r>
          </w:p>
          <w:p w14:paraId="22A8470D" w14:textId="77777777" w:rsidR="00C06FEA" w:rsidRPr="00091FC4" w:rsidRDefault="00C06FEA" w:rsidP="00C066A4">
            <w:pPr>
              <w:pStyle w:val="p1"/>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Refund Timing</w:t>
            </w:r>
          </w:p>
          <w:p w14:paraId="673E03CB" w14:textId="77777777" w:rsidR="00C06FEA" w:rsidRPr="00091FC4" w:rsidRDefault="00C06FEA"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51247A7B" w14:textId="2CBA9278" w:rsidR="00C06FEA" w:rsidRPr="00091FC4" w:rsidRDefault="00C06FEA"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There may have been a special deposit required for water, sewer, or other utilities. Determine the payment amount, interest rate (if any), and the conditions and timing of refunds. This can be included as a related expense for accounting purposes.</w:t>
            </w:r>
          </w:p>
        </w:tc>
        <w:tc>
          <w:tcPr>
            <w:tcW w:w="2520" w:type="dxa"/>
          </w:tcPr>
          <w:p w14:paraId="7F7BA48F" w14:textId="77777777" w:rsidR="00C06FEA" w:rsidRPr="00091FC4" w:rsidRDefault="00C06FEA"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1F318039" w14:textId="4910BCFC" w:rsidR="00A360D8" w:rsidRDefault="00A360D8" w:rsidP="006018C7">
      <w:pPr>
        <w:pStyle w:val="p1"/>
        <w:rPr>
          <w:rFonts w:ascii="Franklin Gothic Demi" w:hAnsi="Franklin Gothic Demi"/>
          <w:b/>
          <w:color w:val="2BABE2" w:themeColor="accent3"/>
          <w:sz w:val="28"/>
          <w:szCs w:val="28"/>
        </w:rPr>
      </w:pPr>
    </w:p>
    <w:p w14:paraId="222EE4D1" w14:textId="6DA6C33C" w:rsidR="00A360D8" w:rsidRDefault="00A360D8" w:rsidP="006018C7">
      <w:pPr>
        <w:pStyle w:val="p1"/>
        <w:rPr>
          <w:rFonts w:ascii="Franklin Gothic Demi" w:hAnsi="Franklin Gothic Demi"/>
          <w:b/>
          <w:color w:val="2BABE2" w:themeColor="accent3"/>
          <w:sz w:val="28"/>
          <w:szCs w:val="28"/>
        </w:rPr>
      </w:pPr>
    </w:p>
    <w:p w14:paraId="180DA747" w14:textId="77777777" w:rsidR="00A360D8" w:rsidRDefault="00A360D8" w:rsidP="006018C7">
      <w:pPr>
        <w:pStyle w:val="p1"/>
        <w:rPr>
          <w:rFonts w:ascii="Franklin Gothic Demi" w:hAnsi="Franklin Gothic Demi"/>
          <w:b/>
          <w:color w:val="2BABE2" w:themeColor="accent3"/>
          <w:sz w:val="28"/>
          <w:szCs w:val="28"/>
        </w:rPr>
      </w:pPr>
    </w:p>
    <w:p w14:paraId="0F488894" w14:textId="6C088DB6" w:rsidR="006018C7" w:rsidRDefault="006018C7" w:rsidP="006018C7">
      <w:pPr>
        <w:pStyle w:val="p1"/>
        <w:rPr>
          <w:rFonts w:ascii="Franklin Gothic Demi" w:hAnsi="Franklin Gothic Demi"/>
          <w:b/>
          <w:color w:val="2BABE2" w:themeColor="accent3"/>
          <w:sz w:val="28"/>
          <w:szCs w:val="28"/>
        </w:rPr>
      </w:pPr>
      <w:r>
        <w:rPr>
          <w:rFonts w:ascii="Franklin Gothic Demi" w:hAnsi="Franklin Gothic Demi"/>
          <w:b/>
          <w:color w:val="2BABE2" w:themeColor="accent3"/>
          <w:sz w:val="28"/>
          <w:szCs w:val="28"/>
        </w:rPr>
        <w:t>END OF TERM</w:t>
      </w:r>
      <w:r w:rsidRPr="00B00E63">
        <w:rPr>
          <w:rFonts w:ascii="Franklin Gothic Demi" w:hAnsi="Franklin Gothic Demi"/>
          <w:b/>
          <w:color w:val="2BABE2" w:themeColor="accent3"/>
          <w:sz w:val="28"/>
          <w:szCs w:val="28"/>
        </w:rPr>
        <w:t xml:space="preserve">: </w:t>
      </w:r>
    </w:p>
    <w:p w14:paraId="0C00A1B6" w14:textId="2B1B14AA" w:rsidR="006018C7" w:rsidRPr="006018C7" w:rsidRDefault="006018C7" w:rsidP="005860D9">
      <w:pPr>
        <w:pStyle w:val="p1"/>
        <w:rPr>
          <w:color w:val="000000" w:themeColor="text1"/>
          <w:sz w:val="22"/>
          <w:szCs w:val="22"/>
        </w:rPr>
      </w:pPr>
      <w:r>
        <w:rPr>
          <w:color w:val="000000" w:themeColor="text1"/>
          <w:sz w:val="22"/>
          <w:szCs w:val="22"/>
        </w:rPr>
        <w:t>Data fields concerning the end of term may affect your lease accounting.</w:t>
      </w:r>
      <w:r w:rsidR="00BD5C32">
        <w:rPr>
          <w:color w:val="000000" w:themeColor="text1"/>
          <w:sz w:val="22"/>
          <w:szCs w:val="22"/>
        </w:rPr>
        <w:t xml:space="preserve"> You should document what your lease contract stipulates about end-of-term options and procedures.</w:t>
      </w:r>
    </w:p>
    <w:p w14:paraId="798F6D3B" w14:textId="77777777" w:rsidR="00987F77" w:rsidRDefault="00987F77" w:rsidP="005860D9">
      <w:pPr>
        <w:pStyle w:val="p1"/>
        <w:rPr>
          <w:color w:val="000000" w:themeColor="text1"/>
          <w:sz w:val="20"/>
        </w:rPr>
      </w:pPr>
    </w:p>
    <w:tbl>
      <w:tblPr>
        <w:tblStyle w:val="GridTable4-Accent3"/>
        <w:tblW w:w="12867" w:type="dxa"/>
        <w:tblLook w:val="04A0" w:firstRow="1" w:lastRow="0" w:firstColumn="1" w:lastColumn="0" w:noHBand="0" w:noVBand="1"/>
      </w:tblPr>
      <w:tblGrid>
        <w:gridCol w:w="972"/>
        <w:gridCol w:w="2074"/>
        <w:gridCol w:w="7301"/>
        <w:gridCol w:w="2520"/>
      </w:tblGrid>
      <w:tr w:rsidR="00987F77" w14:paraId="4607A23A" w14:textId="77777777" w:rsidTr="00987F77">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972" w:type="dxa"/>
          </w:tcPr>
          <w:p w14:paraId="64735E2A" w14:textId="77777777" w:rsidR="00987F77" w:rsidRDefault="00987F77" w:rsidP="00987F77">
            <w:pPr>
              <w:pStyle w:val="p1"/>
              <w:rPr>
                <w:sz w:val="20"/>
              </w:rPr>
            </w:pPr>
            <w:r>
              <w:rPr>
                <w:sz w:val="20"/>
              </w:rPr>
              <w:t>Number</w:t>
            </w:r>
          </w:p>
        </w:tc>
        <w:tc>
          <w:tcPr>
            <w:tcW w:w="2074" w:type="dxa"/>
          </w:tcPr>
          <w:p w14:paraId="38F06B3E" w14:textId="77777777" w:rsidR="00987F77" w:rsidRDefault="00987F77"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Short Description</w:t>
            </w:r>
          </w:p>
        </w:tc>
        <w:tc>
          <w:tcPr>
            <w:tcW w:w="7301" w:type="dxa"/>
          </w:tcPr>
          <w:p w14:paraId="7A4EF845" w14:textId="77777777" w:rsidR="00987F77" w:rsidRDefault="00987F77"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c>
          <w:tcPr>
            <w:tcW w:w="2520" w:type="dxa"/>
          </w:tcPr>
          <w:p w14:paraId="42976B99" w14:textId="77777777" w:rsidR="00987F77" w:rsidRDefault="00987F77"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 xml:space="preserve">Where </w:t>
            </w:r>
            <w:proofErr w:type="gramStart"/>
            <w:r>
              <w:rPr>
                <w:sz w:val="20"/>
              </w:rPr>
              <w:t>To</w:t>
            </w:r>
            <w:proofErr w:type="gramEnd"/>
            <w:r>
              <w:rPr>
                <w:sz w:val="20"/>
              </w:rPr>
              <w:t xml:space="preserve"> Find It</w:t>
            </w:r>
          </w:p>
        </w:tc>
      </w:tr>
      <w:tr w:rsidR="00777B2B" w:rsidRPr="00091FC4" w14:paraId="32FC9943"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676098FB" w14:textId="7A145C03" w:rsidR="00777B2B" w:rsidRDefault="00777B2B" w:rsidP="00987F77">
            <w:pPr>
              <w:pStyle w:val="p1"/>
              <w:rPr>
                <w:color w:val="000000" w:themeColor="text1"/>
                <w:sz w:val="20"/>
              </w:rPr>
            </w:pPr>
            <w:r>
              <w:rPr>
                <w:color w:val="000000" w:themeColor="text1"/>
                <w:sz w:val="20"/>
              </w:rPr>
              <w:t>5</w:t>
            </w:r>
            <w:r w:rsidR="00A360D8">
              <w:rPr>
                <w:color w:val="000000" w:themeColor="text1"/>
                <w:sz w:val="20"/>
              </w:rPr>
              <w:t>5</w:t>
            </w:r>
            <w:r w:rsidRPr="00091FC4">
              <w:rPr>
                <w:color w:val="000000" w:themeColor="text1"/>
                <w:sz w:val="20"/>
              </w:rPr>
              <w:t>.</w:t>
            </w:r>
          </w:p>
        </w:tc>
        <w:tc>
          <w:tcPr>
            <w:tcW w:w="2074" w:type="dxa"/>
          </w:tcPr>
          <w:p w14:paraId="1F290F79" w14:textId="4373B180" w:rsidR="00777B2B" w:rsidRPr="00091FC4" w:rsidRDefault="003C0412"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Lessee/Lessor </w:t>
            </w:r>
            <w:r w:rsidR="00777B2B" w:rsidRPr="00091FC4">
              <w:rPr>
                <w:color w:val="000000" w:themeColor="text1"/>
                <w:sz w:val="20"/>
                <w:szCs w:val="20"/>
              </w:rPr>
              <w:t>Clauses and Options</w:t>
            </w:r>
          </w:p>
          <w:p w14:paraId="7FD9D36F" w14:textId="05435699"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(Equipment)</w:t>
            </w:r>
          </w:p>
        </w:tc>
        <w:tc>
          <w:tcPr>
            <w:tcW w:w="7301" w:type="dxa"/>
          </w:tcPr>
          <w:p w14:paraId="43EF8C5D" w14:textId="77777777" w:rsidR="00777B2B"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Equipment leases may offer several options: </w:t>
            </w:r>
            <w:r w:rsidRPr="00A360D8">
              <w:rPr>
                <w:color w:val="000000" w:themeColor="text1"/>
                <w:sz w:val="20"/>
                <w:szCs w:val="20"/>
              </w:rPr>
              <w:t>to purchase</w:t>
            </w:r>
            <w:r>
              <w:rPr>
                <w:color w:val="000000" w:themeColor="text1"/>
                <w:sz w:val="20"/>
                <w:szCs w:val="20"/>
              </w:rPr>
              <w:t>, return, or renew the asset. Under some leases t</w:t>
            </w:r>
            <w:r w:rsidRPr="00091FC4">
              <w:rPr>
                <w:color w:val="000000" w:themeColor="text1"/>
                <w:sz w:val="20"/>
                <w:szCs w:val="20"/>
              </w:rPr>
              <w:t xml:space="preserve">hese options </w:t>
            </w:r>
            <w:r>
              <w:rPr>
                <w:color w:val="000000" w:themeColor="text1"/>
                <w:sz w:val="20"/>
                <w:szCs w:val="20"/>
              </w:rPr>
              <w:t>are</w:t>
            </w:r>
            <w:r w:rsidRPr="00091FC4">
              <w:rPr>
                <w:color w:val="000000" w:themeColor="text1"/>
                <w:sz w:val="20"/>
                <w:szCs w:val="20"/>
              </w:rPr>
              <w:t xml:space="preserve"> only available at the end of </w:t>
            </w:r>
            <w:r>
              <w:rPr>
                <w:color w:val="000000" w:themeColor="text1"/>
                <w:sz w:val="20"/>
                <w:szCs w:val="20"/>
              </w:rPr>
              <w:t xml:space="preserve">term, but other leases make the options </w:t>
            </w:r>
            <w:proofErr w:type="spellStart"/>
            <w:r>
              <w:rPr>
                <w:color w:val="000000" w:themeColor="text1"/>
                <w:sz w:val="20"/>
                <w:szCs w:val="20"/>
              </w:rPr>
              <w:t>avaialable</w:t>
            </w:r>
            <w:proofErr w:type="spellEnd"/>
            <w:r>
              <w:rPr>
                <w:color w:val="000000" w:themeColor="text1"/>
                <w:sz w:val="20"/>
                <w:szCs w:val="20"/>
              </w:rPr>
              <w:t xml:space="preserve"> throughout the term.</w:t>
            </w:r>
            <w:r w:rsidRPr="00091FC4">
              <w:rPr>
                <w:color w:val="000000" w:themeColor="text1"/>
                <w:sz w:val="20"/>
                <w:szCs w:val="20"/>
              </w:rPr>
              <w:t xml:space="preserve"> </w:t>
            </w:r>
          </w:p>
          <w:p w14:paraId="62914BFF" w14:textId="035DE38F"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7B1D6D72"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77B2B" w:rsidRPr="00091FC4" w14:paraId="3E89AF37"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0AFAC7E8" w14:textId="70857990" w:rsidR="00777B2B" w:rsidRPr="00091FC4" w:rsidRDefault="00777B2B" w:rsidP="00987F77">
            <w:pPr>
              <w:pStyle w:val="p1"/>
              <w:rPr>
                <w:color w:val="000000" w:themeColor="text1"/>
                <w:sz w:val="20"/>
              </w:rPr>
            </w:pPr>
            <w:r>
              <w:rPr>
                <w:color w:val="000000" w:themeColor="text1"/>
                <w:sz w:val="20"/>
              </w:rPr>
              <w:t>5</w:t>
            </w:r>
            <w:r w:rsidR="00A360D8">
              <w:rPr>
                <w:color w:val="000000" w:themeColor="text1"/>
                <w:sz w:val="20"/>
              </w:rPr>
              <w:t>6</w:t>
            </w:r>
            <w:r w:rsidRPr="00091FC4">
              <w:rPr>
                <w:color w:val="000000" w:themeColor="text1"/>
                <w:sz w:val="20"/>
              </w:rPr>
              <w:t>.</w:t>
            </w:r>
          </w:p>
        </w:tc>
        <w:tc>
          <w:tcPr>
            <w:tcW w:w="2074" w:type="dxa"/>
          </w:tcPr>
          <w:p w14:paraId="51D3BBDD" w14:textId="7661F74B" w:rsidR="00777B2B" w:rsidRPr="00091FC4" w:rsidRDefault="003C0412"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Lessee/Lessor </w:t>
            </w:r>
            <w:r w:rsidR="00777B2B" w:rsidRPr="00091FC4">
              <w:rPr>
                <w:color w:val="000000" w:themeColor="text1"/>
                <w:sz w:val="20"/>
                <w:szCs w:val="20"/>
              </w:rPr>
              <w:t>Clauses and Options</w:t>
            </w:r>
          </w:p>
          <w:p w14:paraId="42DAEA0C"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(Real Estate)</w:t>
            </w:r>
          </w:p>
        </w:tc>
        <w:tc>
          <w:tcPr>
            <w:tcW w:w="7301" w:type="dxa"/>
          </w:tcPr>
          <w:p w14:paraId="6351A340" w14:textId="74E209FA"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Real estate leases may offer a couple of options: to expand</w:t>
            </w:r>
            <w:r>
              <w:rPr>
                <w:color w:val="000000" w:themeColor="text1"/>
                <w:sz w:val="20"/>
                <w:szCs w:val="20"/>
              </w:rPr>
              <w:t>/</w:t>
            </w:r>
            <w:r w:rsidRPr="00091FC4">
              <w:rPr>
                <w:color w:val="000000" w:themeColor="text1"/>
                <w:sz w:val="20"/>
                <w:szCs w:val="20"/>
              </w:rPr>
              <w:t xml:space="preserve">contract the lease at various milestones or to renew the lease at end of term. These options may only be available at the end of the lease, but some options could be available in the </w:t>
            </w:r>
            <w:r>
              <w:rPr>
                <w:color w:val="000000" w:themeColor="text1"/>
                <w:sz w:val="20"/>
                <w:szCs w:val="20"/>
              </w:rPr>
              <w:t>throughout the term</w:t>
            </w:r>
            <w:r w:rsidRPr="00091FC4">
              <w:rPr>
                <w:color w:val="000000" w:themeColor="text1"/>
                <w:sz w:val="20"/>
                <w:szCs w:val="20"/>
              </w:rPr>
              <w:t xml:space="preserve">. </w:t>
            </w:r>
          </w:p>
          <w:p w14:paraId="4DF0C6BC"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2904F722" w14:textId="4386C97F"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77B2B" w:rsidRPr="00091FC4" w14:paraId="23E58062" w14:textId="77777777" w:rsidTr="00A36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43139EFB" w14:textId="0711CDB3" w:rsidR="00777B2B" w:rsidRPr="00091FC4" w:rsidRDefault="00A360D8" w:rsidP="00987F77">
            <w:pPr>
              <w:pStyle w:val="p1"/>
              <w:rPr>
                <w:color w:val="000000" w:themeColor="text1"/>
                <w:sz w:val="20"/>
              </w:rPr>
            </w:pPr>
            <w:r>
              <w:rPr>
                <w:color w:val="000000" w:themeColor="text1"/>
                <w:sz w:val="20"/>
              </w:rPr>
              <w:t>57</w:t>
            </w:r>
            <w:r w:rsidR="00777B2B">
              <w:rPr>
                <w:color w:val="000000" w:themeColor="text1"/>
                <w:sz w:val="20"/>
              </w:rPr>
              <w:t>-</w:t>
            </w:r>
            <w:r>
              <w:rPr>
                <w:color w:val="000000" w:themeColor="text1"/>
                <w:sz w:val="20"/>
              </w:rPr>
              <w:t>59</w:t>
            </w:r>
            <w:r w:rsidR="00777B2B" w:rsidRPr="00091FC4">
              <w:rPr>
                <w:color w:val="000000" w:themeColor="text1"/>
                <w:sz w:val="20"/>
              </w:rPr>
              <w:t>.</w:t>
            </w:r>
          </w:p>
        </w:tc>
        <w:tc>
          <w:tcPr>
            <w:tcW w:w="2074" w:type="dxa"/>
          </w:tcPr>
          <w:p w14:paraId="62C6E065"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Purchase Option</w:t>
            </w:r>
          </w:p>
          <w:p w14:paraId="029B5B09" w14:textId="77777777" w:rsidR="00777B2B" w:rsidRPr="00091FC4" w:rsidRDefault="00777B2B" w:rsidP="00987F77">
            <w:pPr>
              <w:pStyle w:val="p1"/>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Buyout Amount</w:t>
            </w:r>
          </w:p>
          <w:p w14:paraId="1D0021AB" w14:textId="77777777" w:rsidR="00777B2B" w:rsidRPr="00091FC4" w:rsidRDefault="00777B2B" w:rsidP="00987F77">
            <w:pPr>
              <w:pStyle w:val="p1"/>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Buyout Ceiling</w:t>
            </w:r>
          </w:p>
          <w:p w14:paraId="291855D9" w14:textId="77777777" w:rsidR="00777B2B" w:rsidRPr="00091FC4" w:rsidRDefault="00777B2B" w:rsidP="00987F77">
            <w:pPr>
              <w:pStyle w:val="p1"/>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Buyout Floor</w:t>
            </w:r>
          </w:p>
          <w:p w14:paraId="25A21D35" w14:textId="77777777" w:rsidR="00777B2B" w:rsidRPr="00091FC4" w:rsidRDefault="00777B2B" w:rsidP="00987F77">
            <w:pPr>
              <w:pStyle w:val="p1"/>
              <w:ind w:left="36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574736A5"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For options to purchase an asset at the end of the lease, determine the contractual details governing the sale.</w:t>
            </w:r>
            <w:r w:rsidRPr="00091FC4">
              <w:rPr>
                <w:rStyle w:val="apple-converted-space"/>
                <w:color w:val="000000" w:themeColor="text1"/>
                <w:sz w:val="20"/>
                <w:szCs w:val="20"/>
              </w:rPr>
              <w:t xml:space="preserve"> For example, </w:t>
            </w:r>
            <w:r w:rsidRPr="00091FC4">
              <w:rPr>
                <w:color w:val="000000" w:themeColor="text1"/>
                <w:sz w:val="20"/>
                <w:szCs w:val="20"/>
              </w:rPr>
              <w:t>what amount can the asset be purchased at? Is there a “buyout ceiling” or “buyout floor” that specifies the maximum or minimum amount for buyout costs based upon fair market value?</w:t>
            </w:r>
          </w:p>
          <w:p w14:paraId="62084137"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71BABCAF" w14:textId="24ECF1C4"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77B2B" w:rsidRPr="00091FC4" w14:paraId="3661DA0F"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367AFE5A" w14:textId="04BA156B" w:rsidR="00777B2B" w:rsidRPr="00091FC4" w:rsidRDefault="00777B2B" w:rsidP="00987F77">
            <w:pPr>
              <w:pStyle w:val="p1"/>
              <w:rPr>
                <w:color w:val="000000" w:themeColor="text1"/>
                <w:sz w:val="20"/>
              </w:rPr>
            </w:pPr>
            <w:r>
              <w:rPr>
                <w:color w:val="000000" w:themeColor="text1"/>
                <w:sz w:val="20"/>
              </w:rPr>
              <w:t>6</w:t>
            </w:r>
            <w:r w:rsidR="00A360D8">
              <w:rPr>
                <w:color w:val="000000" w:themeColor="text1"/>
                <w:sz w:val="20"/>
              </w:rPr>
              <w:t>0</w:t>
            </w:r>
            <w:r>
              <w:rPr>
                <w:color w:val="000000" w:themeColor="text1"/>
                <w:sz w:val="20"/>
              </w:rPr>
              <w:t>-6</w:t>
            </w:r>
            <w:r w:rsidR="00A360D8">
              <w:rPr>
                <w:color w:val="000000" w:themeColor="text1"/>
                <w:sz w:val="20"/>
              </w:rPr>
              <w:t>1</w:t>
            </w:r>
            <w:r w:rsidRPr="00091FC4">
              <w:rPr>
                <w:color w:val="000000" w:themeColor="text1"/>
                <w:sz w:val="20"/>
              </w:rPr>
              <w:t>.</w:t>
            </w:r>
          </w:p>
        </w:tc>
        <w:tc>
          <w:tcPr>
            <w:tcW w:w="2074" w:type="dxa"/>
          </w:tcPr>
          <w:p w14:paraId="277C98DD" w14:textId="5C702263" w:rsidR="00777B2B" w:rsidRPr="00091FC4" w:rsidRDefault="00262ECC"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Lessee/Lessor </w:t>
            </w:r>
            <w:r w:rsidR="00777B2B" w:rsidRPr="00091FC4">
              <w:rPr>
                <w:color w:val="000000" w:themeColor="text1"/>
                <w:sz w:val="20"/>
                <w:szCs w:val="20"/>
              </w:rPr>
              <w:t>Renewal Option</w:t>
            </w:r>
          </w:p>
          <w:p w14:paraId="72012BC7" w14:textId="77777777" w:rsidR="00777B2B" w:rsidRPr="00091FC4" w:rsidRDefault="00777B2B" w:rsidP="00987F77">
            <w:pPr>
              <w:pStyle w:val="p1"/>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Renewal Period</w:t>
            </w:r>
          </w:p>
          <w:p w14:paraId="31F954CD" w14:textId="77777777" w:rsidR="00777B2B" w:rsidRPr="00091FC4" w:rsidRDefault="00777B2B" w:rsidP="00987F77">
            <w:pPr>
              <w:pStyle w:val="p1"/>
              <w:numPr>
                <w:ilvl w:val="0"/>
                <w:numId w:val="14"/>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Renewal Rent</w:t>
            </w:r>
          </w:p>
        </w:tc>
        <w:tc>
          <w:tcPr>
            <w:tcW w:w="7301" w:type="dxa"/>
          </w:tcPr>
          <w:p w14:paraId="4536F857"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For options to renew an asset at the end of the lease, determine the contractual details.</w:t>
            </w:r>
            <w:r w:rsidRPr="00091FC4">
              <w:rPr>
                <w:rStyle w:val="apple-converted-space"/>
                <w:color w:val="000000" w:themeColor="text1"/>
                <w:sz w:val="20"/>
                <w:szCs w:val="20"/>
              </w:rPr>
              <w:t> </w:t>
            </w:r>
            <w:r w:rsidRPr="00091FC4">
              <w:rPr>
                <w:color w:val="000000" w:themeColor="text1"/>
                <w:sz w:val="20"/>
                <w:szCs w:val="20"/>
              </w:rPr>
              <w:t>For example, how long is the renewal period? How many payments will be made? What is the payment amount for the renewal term? Is it based upon a renewal lease rate factor or an agreed upon price?</w:t>
            </w:r>
          </w:p>
          <w:p w14:paraId="68E20076"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4138AD6C" w14:textId="3103C3DF"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77B2B" w:rsidRPr="00091FC4" w14:paraId="39AE4F31"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62F73269" w14:textId="7C3603AE" w:rsidR="00777B2B" w:rsidRPr="00091FC4" w:rsidRDefault="00777B2B" w:rsidP="00987F77">
            <w:pPr>
              <w:pStyle w:val="p1"/>
              <w:rPr>
                <w:color w:val="000000" w:themeColor="text1"/>
                <w:sz w:val="20"/>
              </w:rPr>
            </w:pPr>
            <w:r>
              <w:rPr>
                <w:color w:val="000000" w:themeColor="text1"/>
                <w:sz w:val="20"/>
              </w:rPr>
              <w:t>6</w:t>
            </w:r>
            <w:r w:rsidR="00A360D8">
              <w:rPr>
                <w:color w:val="000000" w:themeColor="text1"/>
                <w:sz w:val="20"/>
              </w:rPr>
              <w:t>2</w:t>
            </w:r>
            <w:r w:rsidRPr="00091FC4">
              <w:rPr>
                <w:color w:val="000000" w:themeColor="text1"/>
                <w:sz w:val="20"/>
              </w:rPr>
              <w:t>.</w:t>
            </w:r>
          </w:p>
        </w:tc>
        <w:tc>
          <w:tcPr>
            <w:tcW w:w="2074" w:type="dxa"/>
          </w:tcPr>
          <w:p w14:paraId="4055D27E" w14:textId="6B51613D" w:rsidR="00777B2B" w:rsidRPr="00091FC4" w:rsidRDefault="00262ECC"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Lessee/Lessor </w:t>
            </w:r>
            <w:r w:rsidR="00777B2B" w:rsidRPr="00091FC4">
              <w:rPr>
                <w:color w:val="000000" w:themeColor="text1"/>
                <w:sz w:val="20"/>
                <w:szCs w:val="20"/>
              </w:rPr>
              <w:t>Return Option</w:t>
            </w:r>
          </w:p>
          <w:p w14:paraId="3778F847"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36D980BA" w14:textId="6E34A46E"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For options to return the equipment at the end of the lease, determine the contractual details. For example, what fees must be paid to </w:t>
            </w:r>
            <w:r w:rsidR="00DD4BFE">
              <w:rPr>
                <w:color w:val="000000" w:themeColor="text1"/>
                <w:sz w:val="20"/>
                <w:szCs w:val="20"/>
              </w:rPr>
              <w:t>return the asset</w:t>
            </w:r>
            <w:r w:rsidRPr="00091FC4">
              <w:rPr>
                <w:color w:val="000000" w:themeColor="text1"/>
                <w:sz w:val="20"/>
                <w:szCs w:val="20"/>
              </w:rPr>
              <w:t>?</w:t>
            </w:r>
          </w:p>
          <w:p w14:paraId="512C3D9B"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29443B93" w14:textId="787E096A"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D4626" w:rsidRPr="00091FC4" w14:paraId="5B3DFF75"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44E8B49A" w14:textId="6852BB2B" w:rsidR="007D4626" w:rsidRDefault="007D4626" w:rsidP="00987F77">
            <w:pPr>
              <w:pStyle w:val="p1"/>
              <w:rPr>
                <w:color w:val="000000" w:themeColor="text1"/>
                <w:sz w:val="20"/>
              </w:rPr>
            </w:pPr>
            <w:r>
              <w:rPr>
                <w:color w:val="000000" w:themeColor="text1"/>
                <w:sz w:val="20"/>
              </w:rPr>
              <w:t>6</w:t>
            </w:r>
            <w:r w:rsidR="00A360D8">
              <w:rPr>
                <w:color w:val="000000" w:themeColor="text1"/>
                <w:sz w:val="20"/>
              </w:rPr>
              <w:t>3</w:t>
            </w:r>
            <w:r>
              <w:rPr>
                <w:color w:val="000000" w:themeColor="text1"/>
                <w:sz w:val="20"/>
              </w:rPr>
              <w:t>.</w:t>
            </w:r>
          </w:p>
        </w:tc>
        <w:tc>
          <w:tcPr>
            <w:tcW w:w="2074" w:type="dxa"/>
          </w:tcPr>
          <w:p w14:paraId="2D583629" w14:textId="77777777" w:rsidR="007D4626" w:rsidRDefault="007D4626"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Fiscal Funding Clause Option</w:t>
            </w:r>
          </w:p>
          <w:p w14:paraId="2E654114" w14:textId="7EC6D7F8" w:rsidR="007D4626" w:rsidRPr="00091FC4" w:rsidRDefault="007D4626"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30BD1705" w14:textId="2324A768" w:rsidR="007D4626" w:rsidRPr="00091FC4" w:rsidRDefault="007D4626" w:rsidP="007D4626">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Governmental lease contracts may include fiscal funding clauses which allow lessees to end a lease if the government does not appropriate funds for the payments.</w:t>
            </w:r>
          </w:p>
          <w:p w14:paraId="7D7E5A87" w14:textId="77777777" w:rsidR="007D4626" w:rsidRPr="00091FC4" w:rsidRDefault="007D4626"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7363EB12" w14:textId="77777777" w:rsidR="007D4626" w:rsidRPr="00091FC4" w:rsidRDefault="007D4626"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77B2B" w:rsidRPr="00091FC4" w14:paraId="4F6B2358"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6F20EE01" w14:textId="51B961DB" w:rsidR="00777B2B" w:rsidRPr="00091FC4" w:rsidRDefault="00777B2B" w:rsidP="00987F77">
            <w:pPr>
              <w:pStyle w:val="p1"/>
              <w:rPr>
                <w:color w:val="000000" w:themeColor="text1"/>
                <w:sz w:val="20"/>
              </w:rPr>
            </w:pPr>
            <w:r>
              <w:rPr>
                <w:color w:val="000000" w:themeColor="text1"/>
                <w:sz w:val="20"/>
              </w:rPr>
              <w:t>6</w:t>
            </w:r>
            <w:r w:rsidR="00A360D8">
              <w:rPr>
                <w:color w:val="000000" w:themeColor="text1"/>
                <w:sz w:val="20"/>
              </w:rPr>
              <w:t>4</w:t>
            </w:r>
            <w:r w:rsidRPr="00091FC4">
              <w:rPr>
                <w:color w:val="000000" w:themeColor="text1"/>
                <w:sz w:val="20"/>
              </w:rPr>
              <w:t>.</w:t>
            </w:r>
          </w:p>
        </w:tc>
        <w:tc>
          <w:tcPr>
            <w:tcW w:w="2074" w:type="dxa"/>
          </w:tcPr>
          <w:p w14:paraId="5D578915"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End-of-Term Plans</w:t>
            </w:r>
          </w:p>
        </w:tc>
        <w:tc>
          <w:tcPr>
            <w:tcW w:w="7301" w:type="dxa"/>
          </w:tcPr>
          <w:p w14:paraId="0232DA0D"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Under the new accounting standards, the lessee must record their reasonably certain end-of-term option at the beginning of the lease. </w:t>
            </w:r>
          </w:p>
          <w:p w14:paraId="73E3DC04"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077C879C" w14:textId="163C2BAF"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77B2B" w:rsidRPr="00091FC4" w14:paraId="59DFFB9B" w14:textId="77777777" w:rsidTr="00262ECC">
        <w:tc>
          <w:tcPr>
            <w:cnfStyle w:val="001000000000" w:firstRow="0" w:lastRow="0" w:firstColumn="1" w:lastColumn="0" w:oddVBand="0" w:evenVBand="0" w:oddHBand="0" w:evenHBand="0" w:firstRowFirstColumn="0" w:firstRowLastColumn="0" w:lastRowFirstColumn="0" w:lastRowLastColumn="0"/>
            <w:tcW w:w="972" w:type="dxa"/>
            <w:shd w:val="clear" w:color="auto" w:fill="auto"/>
          </w:tcPr>
          <w:p w14:paraId="5C37BF3C" w14:textId="28FFFA10" w:rsidR="00777B2B" w:rsidRPr="00091FC4" w:rsidRDefault="00777B2B" w:rsidP="00987F77">
            <w:pPr>
              <w:pStyle w:val="p1"/>
              <w:rPr>
                <w:color w:val="000000" w:themeColor="text1"/>
                <w:sz w:val="20"/>
                <w:highlight w:val="yellow"/>
              </w:rPr>
            </w:pPr>
            <w:r>
              <w:rPr>
                <w:color w:val="000000" w:themeColor="text1"/>
                <w:sz w:val="20"/>
              </w:rPr>
              <w:t>6</w:t>
            </w:r>
            <w:r w:rsidR="00A360D8">
              <w:rPr>
                <w:color w:val="000000" w:themeColor="text1"/>
                <w:sz w:val="20"/>
              </w:rPr>
              <w:t>5</w:t>
            </w:r>
            <w:r w:rsidRPr="00091FC4">
              <w:rPr>
                <w:color w:val="000000" w:themeColor="text1"/>
                <w:sz w:val="20"/>
              </w:rPr>
              <w:t>.</w:t>
            </w:r>
          </w:p>
        </w:tc>
        <w:tc>
          <w:tcPr>
            <w:tcW w:w="2074" w:type="dxa"/>
            <w:shd w:val="clear" w:color="auto" w:fill="auto"/>
          </w:tcPr>
          <w:p w14:paraId="61B03996"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sidRPr="00091FC4">
              <w:rPr>
                <w:color w:val="000000" w:themeColor="text1"/>
                <w:sz w:val="20"/>
                <w:szCs w:val="20"/>
              </w:rPr>
              <w:t>Reasonably Certain Holding Period</w:t>
            </w:r>
          </w:p>
        </w:tc>
        <w:tc>
          <w:tcPr>
            <w:tcW w:w="7301" w:type="dxa"/>
            <w:shd w:val="clear" w:color="auto" w:fill="auto"/>
          </w:tcPr>
          <w:p w14:paraId="0B402363" w14:textId="7BF0793F" w:rsidR="009530C2" w:rsidRPr="009530C2" w:rsidDel="00E829E3" w:rsidRDefault="00777B2B" w:rsidP="009530C2">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Ask the individuals within your organization</w:t>
            </w:r>
            <w:r w:rsidRPr="00091FC4">
              <w:rPr>
                <w:color w:val="000000" w:themeColor="text1"/>
                <w:sz w:val="20"/>
                <w:szCs w:val="20"/>
              </w:rPr>
              <w:t xml:space="preserve"> how long you expect to hold the leased assets. It is not necessarily the same as the duration specified in the lease. In some cases, you may plan to renew the lease at the end of term or purchase the asset. </w:t>
            </w:r>
          </w:p>
        </w:tc>
        <w:tc>
          <w:tcPr>
            <w:tcW w:w="2520" w:type="dxa"/>
          </w:tcPr>
          <w:p w14:paraId="369A55F2" w14:textId="1D649BF0"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77B2B" w:rsidRPr="00091FC4" w14:paraId="7EE17836" w14:textId="77777777" w:rsidTr="00987F77">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972" w:type="dxa"/>
          </w:tcPr>
          <w:p w14:paraId="00C44939" w14:textId="6463732D" w:rsidR="00777B2B" w:rsidRPr="00091FC4" w:rsidRDefault="00777B2B" w:rsidP="00987F77">
            <w:pPr>
              <w:pStyle w:val="p1"/>
              <w:rPr>
                <w:color w:val="000000" w:themeColor="text1"/>
                <w:sz w:val="20"/>
                <w:highlight w:val="yellow"/>
              </w:rPr>
            </w:pPr>
            <w:r>
              <w:rPr>
                <w:color w:val="000000" w:themeColor="text1"/>
                <w:sz w:val="20"/>
              </w:rPr>
              <w:t>6</w:t>
            </w:r>
            <w:r w:rsidR="00A360D8">
              <w:rPr>
                <w:color w:val="000000" w:themeColor="text1"/>
                <w:sz w:val="20"/>
              </w:rPr>
              <w:t>6</w:t>
            </w:r>
            <w:r w:rsidRPr="00091FC4">
              <w:rPr>
                <w:color w:val="000000" w:themeColor="text1"/>
                <w:sz w:val="20"/>
              </w:rPr>
              <w:t>.</w:t>
            </w:r>
          </w:p>
        </w:tc>
        <w:tc>
          <w:tcPr>
            <w:tcW w:w="2074" w:type="dxa"/>
          </w:tcPr>
          <w:p w14:paraId="0539B001"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r w:rsidRPr="00091FC4">
              <w:rPr>
                <w:color w:val="000000" w:themeColor="text1"/>
                <w:sz w:val="20"/>
                <w:szCs w:val="20"/>
              </w:rPr>
              <w:t>Estimated Guaranteed Residual Value</w:t>
            </w:r>
          </w:p>
        </w:tc>
        <w:tc>
          <w:tcPr>
            <w:tcW w:w="7301" w:type="dxa"/>
          </w:tcPr>
          <w:p w14:paraId="1121D4DC"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guaranteed residual value is the amount the lessee will owe at the end of term. It will factor into lease payment calculation. </w:t>
            </w:r>
            <w:r>
              <w:rPr>
                <w:color w:val="000000" w:themeColor="text1"/>
                <w:sz w:val="20"/>
                <w:szCs w:val="20"/>
              </w:rPr>
              <w:t>It</w:t>
            </w:r>
            <w:r w:rsidRPr="00091FC4">
              <w:rPr>
                <w:color w:val="000000" w:themeColor="text1"/>
                <w:sz w:val="20"/>
                <w:szCs w:val="20"/>
              </w:rPr>
              <w:t xml:space="preserve"> is not necessarily the residual specified in your lease. The fair market value may be less than the guaranteed residual.</w:t>
            </w:r>
          </w:p>
          <w:p w14:paraId="59EFA743" w14:textId="77777777" w:rsidR="00777B2B" w:rsidRPr="00091FC4" w:rsidDel="00E829E3"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p>
        </w:tc>
        <w:tc>
          <w:tcPr>
            <w:tcW w:w="2520" w:type="dxa"/>
          </w:tcPr>
          <w:p w14:paraId="59F09DC5" w14:textId="37BF04FA"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77B2B" w:rsidRPr="00091FC4" w14:paraId="4B6DF25C"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2ACDB42B" w14:textId="666849D2" w:rsidR="00777B2B" w:rsidRPr="00091FC4" w:rsidRDefault="00A360D8" w:rsidP="00987F77">
            <w:pPr>
              <w:pStyle w:val="p1"/>
              <w:rPr>
                <w:color w:val="000000" w:themeColor="text1"/>
                <w:sz w:val="20"/>
              </w:rPr>
            </w:pPr>
            <w:r>
              <w:rPr>
                <w:color w:val="000000" w:themeColor="text1"/>
                <w:sz w:val="20"/>
              </w:rPr>
              <w:t>67</w:t>
            </w:r>
            <w:r w:rsidR="00777B2B" w:rsidRPr="00091FC4">
              <w:rPr>
                <w:color w:val="000000" w:themeColor="text1"/>
                <w:sz w:val="20"/>
              </w:rPr>
              <w:t>.</w:t>
            </w:r>
          </w:p>
        </w:tc>
        <w:tc>
          <w:tcPr>
            <w:tcW w:w="2074" w:type="dxa"/>
          </w:tcPr>
          <w:p w14:paraId="30859589"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Early Termination</w:t>
            </w:r>
          </w:p>
        </w:tc>
        <w:tc>
          <w:tcPr>
            <w:tcW w:w="7301" w:type="dxa"/>
          </w:tcPr>
          <w:p w14:paraId="0FC6804A"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rStyle w:val="apple-converted-space"/>
                <w:color w:val="000000" w:themeColor="text1"/>
                <w:sz w:val="20"/>
                <w:szCs w:val="20"/>
              </w:rPr>
            </w:pPr>
            <w:r w:rsidRPr="00091FC4">
              <w:rPr>
                <w:color w:val="000000" w:themeColor="text1"/>
                <w:sz w:val="20"/>
                <w:szCs w:val="20"/>
              </w:rPr>
              <w:t>Determine and record the contractual details surrounding early termination of a lease.</w:t>
            </w:r>
            <w:r w:rsidRPr="00091FC4">
              <w:rPr>
                <w:rStyle w:val="apple-converted-space"/>
                <w:color w:val="000000" w:themeColor="text1"/>
                <w:sz w:val="20"/>
                <w:szCs w:val="20"/>
              </w:rPr>
              <w:t xml:space="preserve"> </w:t>
            </w:r>
          </w:p>
          <w:p w14:paraId="4D34505A"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6AFB72BF" w14:textId="51163A8A"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777B2B" w:rsidRPr="00091FC4" w14:paraId="7E153B03"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53F79FB1" w14:textId="2445515A" w:rsidR="00777B2B" w:rsidRPr="00091FC4" w:rsidRDefault="00A360D8" w:rsidP="00987F77">
            <w:pPr>
              <w:pStyle w:val="p1"/>
              <w:rPr>
                <w:color w:val="000000" w:themeColor="text1"/>
                <w:sz w:val="20"/>
              </w:rPr>
            </w:pPr>
            <w:r>
              <w:rPr>
                <w:color w:val="000000" w:themeColor="text1"/>
                <w:sz w:val="20"/>
              </w:rPr>
              <w:t>68</w:t>
            </w:r>
            <w:r w:rsidR="00777B2B" w:rsidRPr="00091FC4">
              <w:rPr>
                <w:color w:val="000000" w:themeColor="text1"/>
                <w:sz w:val="20"/>
              </w:rPr>
              <w:t>.</w:t>
            </w:r>
          </w:p>
        </w:tc>
        <w:tc>
          <w:tcPr>
            <w:tcW w:w="2074" w:type="dxa"/>
          </w:tcPr>
          <w:p w14:paraId="5DB63532"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Early Termination Penalty Fee</w:t>
            </w:r>
          </w:p>
        </w:tc>
        <w:tc>
          <w:tcPr>
            <w:tcW w:w="7301" w:type="dxa"/>
          </w:tcPr>
          <w:p w14:paraId="08760821" w14:textId="77777777" w:rsidR="00777B2B" w:rsidRPr="00091FC4" w:rsidRDefault="00777B2B" w:rsidP="00C06FEA">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r w:rsidRPr="00091FC4">
              <w:rPr>
                <w:color w:val="000000" w:themeColor="text1"/>
                <w:sz w:val="20"/>
                <w:szCs w:val="20"/>
              </w:rPr>
              <w:t>There may be early termination fees associated with the early termination option. The amount will need to be recorded for accurate lease accounting.</w:t>
            </w:r>
          </w:p>
          <w:p w14:paraId="1DED67CB" w14:textId="77777777"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p>
        </w:tc>
        <w:tc>
          <w:tcPr>
            <w:tcW w:w="2520" w:type="dxa"/>
          </w:tcPr>
          <w:p w14:paraId="37B38C2C" w14:textId="5CD09134" w:rsidR="00777B2B" w:rsidRPr="00091FC4" w:rsidRDefault="00777B2B"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777B2B" w:rsidRPr="00091FC4" w14:paraId="293B63EC"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0F85E9CA" w14:textId="1769C37E" w:rsidR="00777B2B" w:rsidRPr="00091FC4" w:rsidRDefault="00A360D8" w:rsidP="00987F77">
            <w:pPr>
              <w:pStyle w:val="p1"/>
              <w:rPr>
                <w:color w:val="000000" w:themeColor="text1"/>
                <w:sz w:val="20"/>
              </w:rPr>
            </w:pPr>
            <w:r>
              <w:rPr>
                <w:color w:val="000000" w:themeColor="text1"/>
                <w:sz w:val="20"/>
              </w:rPr>
              <w:t>69</w:t>
            </w:r>
            <w:r w:rsidR="00777B2B" w:rsidRPr="00091FC4">
              <w:rPr>
                <w:color w:val="000000" w:themeColor="text1"/>
                <w:sz w:val="20"/>
              </w:rPr>
              <w:t>.</w:t>
            </w:r>
          </w:p>
        </w:tc>
        <w:tc>
          <w:tcPr>
            <w:tcW w:w="2074" w:type="dxa"/>
          </w:tcPr>
          <w:p w14:paraId="1F669C10"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Limit Fees</w:t>
            </w:r>
          </w:p>
          <w:p w14:paraId="3E7DD5B3"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(Split TRAC Leases)</w:t>
            </w:r>
          </w:p>
        </w:tc>
        <w:tc>
          <w:tcPr>
            <w:tcW w:w="7301" w:type="dxa"/>
          </w:tcPr>
          <w:p w14:paraId="7C7BFD3B"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Split terminal rental adjustment clause (TRAC) leases require you and the lessor to share the potential exposure between the difference in the estimated residual value of a vehicle and the actual residual value received after resale. The limit fee is the percent of a total return fee based upon the contractual arrangement. </w:t>
            </w:r>
          </w:p>
          <w:p w14:paraId="3BAEAC08" w14:textId="77777777"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370A8274" w14:textId="485F6643" w:rsidR="00777B2B" w:rsidRPr="00091FC4" w:rsidRDefault="00777B2B"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17AA6236" w14:textId="77777777" w:rsidR="00987F77" w:rsidRDefault="00987F77" w:rsidP="005860D9">
      <w:pPr>
        <w:pStyle w:val="p1"/>
        <w:rPr>
          <w:color w:val="000000" w:themeColor="text1"/>
          <w:sz w:val="20"/>
        </w:rPr>
      </w:pPr>
    </w:p>
    <w:p w14:paraId="2159935C" w14:textId="77777777" w:rsidR="00EA2594" w:rsidRDefault="00EA2594" w:rsidP="00BD5C32">
      <w:pPr>
        <w:pStyle w:val="p1"/>
        <w:rPr>
          <w:rFonts w:ascii="Franklin Gothic Demi" w:hAnsi="Franklin Gothic Demi"/>
          <w:b/>
          <w:color w:val="2BABE2" w:themeColor="accent3"/>
          <w:sz w:val="28"/>
          <w:szCs w:val="28"/>
        </w:rPr>
      </w:pPr>
    </w:p>
    <w:p w14:paraId="0476FB0E" w14:textId="77777777" w:rsidR="00EA2594" w:rsidRDefault="00EA2594" w:rsidP="00BD5C32">
      <w:pPr>
        <w:pStyle w:val="p1"/>
        <w:rPr>
          <w:rFonts w:ascii="Franklin Gothic Demi" w:hAnsi="Franklin Gothic Demi"/>
          <w:b/>
          <w:color w:val="2BABE2" w:themeColor="accent3"/>
          <w:sz w:val="28"/>
          <w:szCs w:val="28"/>
        </w:rPr>
      </w:pPr>
    </w:p>
    <w:p w14:paraId="6389F843" w14:textId="77777777" w:rsidR="00EA2594" w:rsidRDefault="00EA2594" w:rsidP="00BD5C32">
      <w:pPr>
        <w:pStyle w:val="p1"/>
        <w:rPr>
          <w:rFonts w:ascii="Franklin Gothic Demi" w:hAnsi="Franklin Gothic Demi"/>
          <w:b/>
          <w:color w:val="2BABE2" w:themeColor="accent3"/>
          <w:sz w:val="28"/>
          <w:szCs w:val="28"/>
        </w:rPr>
      </w:pPr>
    </w:p>
    <w:p w14:paraId="3F061AAD" w14:textId="77777777" w:rsidR="00EA2594" w:rsidRDefault="00EA2594" w:rsidP="00BD5C32">
      <w:pPr>
        <w:pStyle w:val="p1"/>
        <w:rPr>
          <w:rFonts w:ascii="Franklin Gothic Demi" w:hAnsi="Franklin Gothic Demi"/>
          <w:b/>
          <w:color w:val="2BABE2" w:themeColor="accent3"/>
          <w:sz w:val="28"/>
          <w:szCs w:val="28"/>
        </w:rPr>
      </w:pPr>
    </w:p>
    <w:p w14:paraId="683A2DBF" w14:textId="77777777" w:rsidR="00EA2594" w:rsidRDefault="00EA2594" w:rsidP="00BD5C32">
      <w:pPr>
        <w:pStyle w:val="p1"/>
        <w:rPr>
          <w:rFonts w:ascii="Franklin Gothic Demi" w:hAnsi="Franklin Gothic Demi"/>
          <w:b/>
          <w:color w:val="2BABE2" w:themeColor="accent3"/>
          <w:sz w:val="28"/>
          <w:szCs w:val="28"/>
        </w:rPr>
      </w:pPr>
    </w:p>
    <w:p w14:paraId="1AF9DC7E" w14:textId="77777777" w:rsidR="00EA2594" w:rsidRDefault="00EA2594" w:rsidP="00BD5C32">
      <w:pPr>
        <w:pStyle w:val="p1"/>
        <w:rPr>
          <w:rFonts w:ascii="Franklin Gothic Demi" w:hAnsi="Franklin Gothic Demi"/>
          <w:b/>
          <w:color w:val="2BABE2" w:themeColor="accent3"/>
          <w:sz w:val="28"/>
          <w:szCs w:val="28"/>
        </w:rPr>
      </w:pPr>
    </w:p>
    <w:p w14:paraId="7324196E" w14:textId="565D17FB" w:rsidR="00EA2594" w:rsidRDefault="00EA2594" w:rsidP="00BD5C32">
      <w:pPr>
        <w:pStyle w:val="p1"/>
        <w:rPr>
          <w:rFonts w:ascii="Franklin Gothic Demi" w:hAnsi="Franklin Gothic Demi"/>
          <w:b/>
          <w:color w:val="2BABE2" w:themeColor="accent3"/>
          <w:sz w:val="28"/>
          <w:szCs w:val="28"/>
        </w:rPr>
      </w:pPr>
    </w:p>
    <w:p w14:paraId="4C6DD8D7" w14:textId="77777777" w:rsidR="00A360D8" w:rsidRDefault="00A360D8" w:rsidP="00BD5C32">
      <w:pPr>
        <w:pStyle w:val="p1"/>
        <w:rPr>
          <w:rFonts w:ascii="Franklin Gothic Demi" w:hAnsi="Franklin Gothic Demi"/>
          <w:b/>
          <w:color w:val="2BABE2" w:themeColor="accent3"/>
          <w:sz w:val="28"/>
          <w:szCs w:val="28"/>
        </w:rPr>
      </w:pPr>
    </w:p>
    <w:p w14:paraId="02E16F8B" w14:textId="77777777" w:rsidR="008B03FB" w:rsidRDefault="008B03FB" w:rsidP="00BD5C32">
      <w:pPr>
        <w:pStyle w:val="p1"/>
        <w:rPr>
          <w:rFonts w:ascii="Franklin Gothic Demi" w:hAnsi="Franklin Gothic Demi"/>
          <w:b/>
          <w:color w:val="2BABE2" w:themeColor="accent3"/>
          <w:sz w:val="28"/>
          <w:szCs w:val="28"/>
        </w:rPr>
      </w:pPr>
    </w:p>
    <w:p w14:paraId="48F475F4" w14:textId="2FA60E8C" w:rsidR="00BD5C32" w:rsidRDefault="00BD5C32" w:rsidP="00BD5C32">
      <w:pPr>
        <w:pStyle w:val="p1"/>
        <w:rPr>
          <w:rFonts w:ascii="Franklin Gothic Demi" w:hAnsi="Franklin Gothic Demi"/>
          <w:b/>
          <w:color w:val="2BABE2" w:themeColor="accent3"/>
          <w:sz w:val="28"/>
          <w:szCs w:val="28"/>
        </w:rPr>
      </w:pPr>
      <w:r>
        <w:rPr>
          <w:rFonts w:ascii="Franklin Gothic Demi" w:hAnsi="Franklin Gothic Demi"/>
          <w:b/>
          <w:color w:val="2BABE2" w:themeColor="accent3"/>
          <w:sz w:val="28"/>
          <w:szCs w:val="28"/>
        </w:rPr>
        <w:t>OTHER CALCULATIONS</w:t>
      </w:r>
      <w:r w:rsidRPr="00B00E63">
        <w:rPr>
          <w:rFonts w:ascii="Franklin Gothic Demi" w:hAnsi="Franklin Gothic Demi"/>
          <w:b/>
          <w:color w:val="2BABE2" w:themeColor="accent3"/>
          <w:sz w:val="28"/>
          <w:szCs w:val="28"/>
        </w:rPr>
        <w:t xml:space="preserve">: </w:t>
      </w:r>
    </w:p>
    <w:p w14:paraId="25050C0B" w14:textId="15AA5794" w:rsidR="00987F77" w:rsidRPr="00BD5C32" w:rsidRDefault="00BD5C32" w:rsidP="005860D9">
      <w:pPr>
        <w:pStyle w:val="p1"/>
        <w:rPr>
          <w:color w:val="000000" w:themeColor="text1"/>
          <w:sz w:val="22"/>
          <w:szCs w:val="22"/>
        </w:rPr>
      </w:pPr>
      <w:r>
        <w:rPr>
          <w:color w:val="000000" w:themeColor="text1"/>
          <w:sz w:val="22"/>
          <w:szCs w:val="22"/>
        </w:rPr>
        <w:t>These data fields will impact other calculations that are important to your lease accounting.</w:t>
      </w:r>
    </w:p>
    <w:p w14:paraId="5C51138D" w14:textId="77777777" w:rsidR="00FC0085" w:rsidRDefault="00FC0085" w:rsidP="005860D9">
      <w:pPr>
        <w:pStyle w:val="p1"/>
        <w:rPr>
          <w:color w:val="000000" w:themeColor="text1"/>
          <w:sz w:val="20"/>
        </w:rPr>
      </w:pPr>
    </w:p>
    <w:tbl>
      <w:tblPr>
        <w:tblStyle w:val="GridTable4-Accent3"/>
        <w:tblW w:w="12867" w:type="dxa"/>
        <w:tblLook w:val="04A0" w:firstRow="1" w:lastRow="0" w:firstColumn="1" w:lastColumn="0" w:noHBand="0" w:noVBand="1"/>
      </w:tblPr>
      <w:tblGrid>
        <w:gridCol w:w="972"/>
        <w:gridCol w:w="2074"/>
        <w:gridCol w:w="7301"/>
        <w:gridCol w:w="2520"/>
      </w:tblGrid>
      <w:tr w:rsidR="00987F77" w14:paraId="463474DC" w14:textId="77777777" w:rsidTr="00987F77">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972" w:type="dxa"/>
          </w:tcPr>
          <w:p w14:paraId="4FFEAD63" w14:textId="77777777" w:rsidR="00987F77" w:rsidRDefault="00987F77" w:rsidP="00987F77">
            <w:pPr>
              <w:pStyle w:val="p1"/>
              <w:rPr>
                <w:sz w:val="20"/>
              </w:rPr>
            </w:pPr>
            <w:r>
              <w:rPr>
                <w:sz w:val="20"/>
              </w:rPr>
              <w:t>Number</w:t>
            </w:r>
          </w:p>
        </w:tc>
        <w:tc>
          <w:tcPr>
            <w:tcW w:w="2074" w:type="dxa"/>
          </w:tcPr>
          <w:p w14:paraId="784E87C0" w14:textId="77777777" w:rsidR="00987F77" w:rsidRDefault="00987F77"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Short Description</w:t>
            </w:r>
          </w:p>
        </w:tc>
        <w:tc>
          <w:tcPr>
            <w:tcW w:w="7301" w:type="dxa"/>
          </w:tcPr>
          <w:p w14:paraId="77BADA51" w14:textId="77777777" w:rsidR="00987F77" w:rsidRDefault="00987F77"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c>
          <w:tcPr>
            <w:tcW w:w="2520" w:type="dxa"/>
          </w:tcPr>
          <w:p w14:paraId="56564225" w14:textId="77777777" w:rsidR="00987F77" w:rsidRDefault="00987F77" w:rsidP="00987F77">
            <w:pPr>
              <w:pStyle w:val="p1"/>
              <w:cnfStyle w:val="100000000000" w:firstRow="1" w:lastRow="0" w:firstColumn="0" w:lastColumn="0" w:oddVBand="0" w:evenVBand="0" w:oddHBand="0" w:evenHBand="0" w:firstRowFirstColumn="0" w:firstRowLastColumn="0" w:lastRowFirstColumn="0" w:lastRowLastColumn="0"/>
              <w:rPr>
                <w:sz w:val="20"/>
              </w:rPr>
            </w:pPr>
            <w:r>
              <w:rPr>
                <w:sz w:val="20"/>
              </w:rPr>
              <w:t xml:space="preserve">Where </w:t>
            </w:r>
            <w:proofErr w:type="gramStart"/>
            <w:r>
              <w:rPr>
                <w:sz w:val="20"/>
              </w:rPr>
              <w:t>To</w:t>
            </w:r>
            <w:proofErr w:type="gramEnd"/>
            <w:r>
              <w:rPr>
                <w:sz w:val="20"/>
              </w:rPr>
              <w:t xml:space="preserve"> Find It</w:t>
            </w:r>
          </w:p>
        </w:tc>
      </w:tr>
      <w:tr w:rsidR="00987F77" w:rsidRPr="00091FC4" w14:paraId="1A55DEE6"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31006C67" w14:textId="3FC6DD42" w:rsidR="00987F77" w:rsidRPr="00091FC4" w:rsidRDefault="00A360D8" w:rsidP="00987F77">
            <w:pPr>
              <w:pStyle w:val="p1"/>
              <w:rPr>
                <w:color w:val="000000" w:themeColor="text1"/>
                <w:sz w:val="20"/>
              </w:rPr>
            </w:pPr>
            <w:r>
              <w:rPr>
                <w:color w:val="000000" w:themeColor="text1"/>
                <w:sz w:val="20"/>
              </w:rPr>
              <w:t>70</w:t>
            </w:r>
            <w:r w:rsidR="00FC0085">
              <w:rPr>
                <w:color w:val="000000" w:themeColor="text1"/>
                <w:sz w:val="20"/>
              </w:rPr>
              <w:t>.</w:t>
            </w:r>
          </w:p>
        </w:tc>
        <w:tc>
          <w:tcPr>
            <w:tcW w:w="2074" w:type="dxa"/>
          </w:tcPr>
          <w:p w14:paraId="784B785E" w14:textId="77777777" w:rsidR="00987F77" w:rsidRPr="00091FC4" w:rsidRDefault="00987F77"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Amortization Term</w:t>
            </w:r>
          </w:p>
        </w:tc>
        <w:tc>
          <w:tcPr>
            <w:tcW w:w="7301" w:type="dxa"/>
          </w:tcPr>
          <w:p w14:paraId="02559CE6" w14:textId="32D54A13" w:rsidR="00987F77" w:rsidRPr="00091FC4" w:rsidRDefault="00987F77"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This is the depreciable period of an asset and is used for financial accounting of finance leases.</w:t>
            </w:r>
          </w:p>
          <w:p w14:paraId="2970C2A7" w14:textId="77777777" w:rsidR="00987F77" w:rsidRPr="00091FC4" w:rsidRDefault="00987F77"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65E842C1" w14:textId="035ACD29" w:rsidR="00987F77" w:rsidRPr="00091FC4" w:rsidRDefault="00987F77"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987F77" w:rsidRPr="00091FC4" w14:paraId="2CC0E067" w14:textId="77777777" w:rsidTr="00987F77">
        <w:tc>
          <w:tcPr>
            <w:cnfStyle w:val="001000000000" w:firstRow="0" w:lastRow="0" w:firstColumn="1" w:lastColumn="0" w:oddVBand="0" w:evenVBand="0" w:oddHBand="0" w:evenHBand="0" w:firstRowFirstColumn="0" w:firstRowLastColumn="0" w:lastRowFirstColumn="0" w:lastRowLastColumn="0"/>
            <w:tcW w:w="972" w:type="dxa"/>
          </w:tcPr>
          <w:p w14:paraId="6B54EFE6" w14:textId="171A5082" w:rsidR="00987F77" w:rsidRPr="00B72F4B" w:rsidRDefault="00FC0085" w:rsidP="00987F77">
            <w:pPr>
              <w:pStyle w:val="p1"/>
              <w:rPr>
                <w:color w:val="000000" w:themeColor="text1"/>
                <w:sz w:val="20"/>
              </w:rPr>
            </w:pPr>
            <w:r>
              <w:rPr>
                <w:color w:val="000000" w:themeColor="text1"/>
                <w:sz w:val="20"/>
              </w:rPr>
              <w:t>7</w:t>
            </w:r>
            <w:r w:rsidR="00A360D8">
              <w:rPr>
                <w:color w:val="000000" w:themeColor="text1"/>
                <w:sz w:val="20"/>
              </w:rPr>
              <w:t>1</w:t>
            </w:r>
            <w:r>
              <w:rPr>
                <w:color w:val="000000" w:themeColor="text1"/>
                <w:sz w:val="20"/>
              </w:rPr>
              <w:t>.</w:t>
            </w:r>
          </w:p>
        </w:tc>
        <w:tc>
          <w:tcPr>
            <w:tcW w:w="2074" w:type="dxa"/>
          </w:tcPr>
          <w:p w14:paraId="34843C4C" w14:textId="77777777" w:rsidR="00987F77" w:rsidRPr="00B72F4B" w:rsidRDefault="00987F77"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F4B">
              <w:rPr>
                <w:color w:val="000000" w:themeColor="text1"/>
                <w:sz w:val="20"/>
                <w:szCs w:val="20"/>
              </w:rPr>
              <w:t>Full or Partial Building Lease</w:t>
            </w:r>
          </w:p>
          <w:p w14:paraId="5009FF42" w14:textId="77777777" w:rsidR="00987F77" w:rsidRPr="00B72F4B" w:rsidRDefault="00987F77"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F4B">
              <w:rPr>
                <w:color w:val="000000" w:themeColor="text1"/>
                <w:sz w:val="20"/>
                <w:szCs w:val="20"/>
              </w:rPr>
              <w:t>(Real Estate)</w:t>
            </w:r>
          </w:p>
        </w:tc>
        <w:tc>
          <w:tcPr>
            <w:tcW w:w="7301" w:type="dxa"/>
          </w:tcPr>
          <w:p w14:paraId="2A92640A" w14:textId="6C980DA2" w:rsidR="00987F77" w:rsidRPr="00B72F4B" w:rsidRDefault="00987F77"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B72F4B">
              <w:rPr>
                <w:color w:val="000000" w:themeColor="text1"/>
                <w:sz w:val="20"/>
                <w:szCs w:val="20"/>
              </w:rPr>
              <w:t xml:space="preserve">Many leases are for only part of a building, instead of the entire structure. </w:t>
            </w:r>
            <w:r w:rsidR="009B445A">
              <w:rPr>
                <w:color w:val="000000" w:themeColor="text1"/>
                <w:sz w:val="20"/>
                <w:szCs w:val="20"/>
              </w:rPr>
              <w:t>P</w:t>
            </w:r>
            <w:r w:rsidRPr="00B72F4B">
              <w:rPr>
                <w:color w:val="000000" w:themeColor="text1"/>
                <w:sz w:val="20"/>
                <w:szCs w:val="20"/>
              </w:rPr>
              <w:t xml:space="preserve">artial building leases do not require fair market value to be stated under the new lease accounting standards. </w:t>
            </w:r>
          </w:p>
          <w:p w14:paraId="4D149E09" w14:textId="77777777" w:rsidR="00987F77" w:rsidRPr="00B72F4B" w:rsidRDefault="00987F77"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2AFFA746" w14:textId="1482B5AB" w:rsidR="00987F77" w:rsidRDefault="00987F77" w:rsidP="00987F77">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45576E" w:rsidRPr="00091FC4" w14:paraId="3749BEA8" w14:textId="77777777" w:rsidTr="00987F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31F20331" w14:textId="0133C53A" w:rsidR="0045576E" w:rsidRDefault="0045576E" w:rsidP="00987F77">
            <w:pPr>
              <w:pStyle w:val="p1"/>
              <w:rPr>
                <w:color w:val="000000" w:themeColor="text1"/>
                <w:sz w:val="20"/>
              </w:rPr>
            </w:pPr>
            <w:r>
              <w:rPr>
                <w:color w:val="000000" w:themeColor="text1"/>
                <w:sz w:val="20"/>
              </w:rPr>
              <w:t>7</w:t>
            </w:r>
            <w:r w:rsidR="00A360D8">
              <w:rPr>
                <w:color w:val="000000" w:themeColor="text1"/>
                <w:sz w:val="20"/>
              </w:rPr>
              <w:t>2</w:t>
            </w:r>
            <w:r>
              <w:rPr>
                <w:color w:val="000000" w:themeColor="text1"/>
                <w:sz w:val="20"/>
              </w:rPr>
              <w:t>.</w:t>
            </w:r>
          </w:p>
        </w:tc>
        <w:tc>
          <w:tcPr>
            <w:tcW w:w="2074" w:type="dxa"/>
          </w:tcPr>
          <w:p w14:paraId="2C7139CE" w14:textId="17688C71" w:rsidR="0045576E" w:rsidRPr="00B72F4B" w:rsidRDefault="0045576E"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Cost Center</w:t>
            </w:r>
          </w:p>
        </w:tc>
        <w:tc>
          <w:tcPr>
            <w:tcW w:w="7301" w:type="dxa"/>
          </w:tcPr>
          <w:p w14:paraId="20E08233" w14:textId="77777777" w:rsidR="0045576E" w:rsidRPr="00091FC4" w:rsidRDefault="0045576E"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Find out which cost center the leased assets should be assigned to. This should be done at the asset level because assets from the same lease could end up at different cost centers. Cost center allocation is important for budgeting, forecasting, segment reporting, and profit and loss analysis.</w:t>
            </w:r>
          </w:p>
          <w:p w14:paraId="0EC366DC" w14:textId="77777777" w:rsidR="0045576E" w:rsidRPr="00B72F4B" w:rsidRDefault="0045576E"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794DC349" w14:textId="77777777" w:rsidR="0045576E" w:rsidRDefault="0045576E" w:rsidP="00987F7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bl>
    <w:p w14:paraId="4DABB9AB" w14:textId="77777777" w:rsidR="00987F77" w:rsidRDefault="00987F77" w:rsidP="005860D9">
      <w:pPr>
        <w:pStyle w:val="p1"/>
        <w:rPr>
          <w:color w:val="000000" w:themeColor="text1"/>
          <w:sz w:val="20"/>
        </w:rPr>
      </w:pPr>
    </w:p>
    <w:p w14:paraId="4AF092A9" w14:textId="77777777" w:rsidR="00EA2594" w:rsidRDefault="00EA2594" w:rsidP="0045576E">
      <w:pPr>
        <w:pStyle w:val="p1"/>
        <w:rPr>
          <w:rFonts w:ascii="Franklin Gothic Demi" w:hAnsi="Franklin Gothic Demi"/>
          <w:b/>
          <w:color w:val="2BABE2" w:themeColor="accent3"/>
          <w:sz w:val="28"/>
          <w:szCs w:val="28"/>
        </w:rPr>
      </w:pPr>
    </w:p>
    <w:p w14:paraId="0A37476C" w14:textId="77777777" w:rsidR="00EA2594" w:rsidRDefault="00EA2594" w:rsidP="0045576E">
      <w:pPr>
        <w:pStyle w:val="p1"/>
        <w:rPr>
          <w:rFonts w:ascii="Franklin Gothic Demi" w:hAnsi="Franklin Gothic Demi"/>
          <w:b/>
          <w:color w:val="2BABE2" w:themeColor="accent3"/>
          <w:sz w:val="28"/>
          <w:szCs w:val="28"/>
        </w:rPr>
      </w:pPr>
    </w:p>
    <w:p w14:paraId="05BBAE8A" w14:textId="77777777" w:rsidR="00EA2594" w:rsidRDefault="00EA2594" w:rsidP="0045576E">
      <w:pPr>
        <w:pStyle w:val="p1"/>
        <w:rPr>
          <w:rFonts w:ascii="Franklin Gothic Demi" w:hAnsi="Franklin Gothic Demi"/>
          <w:b/>
          <w:color w:val="2BABE2" w:themeColor="accent3"/>
          <w:sz w:val="28"/>
          <w:szCs w:val="28"/>
        </w:rPr>
      </w:pPr>
    </w:p>
    <w:p w14:paraId="0C238F5F" w14:textId="77777777" w:rsidR="00EA2594" w:rsidRDefault="00EA2594" w:rsidP="0045576E">
      <w:pPr>
        <w:pStyle w:val="p1"/>
        <w:rPr>
          <w:rFonts w:ascii="Franklin Gothic Demi" w:hAnsi="Franklin Gothic Demi"/>
          <w:b/>
          <w:color w:val="2BABE2" w:themeColor="accent3"/>
          <w:sz w:val="28"/>
          <w:szCs w:val="28"/>
        </w:rPr>
      </w:pPr>
    </w:p>
    <w:p w14:paraId="4B3FDB92" w14:textId="77777777" w:rsidR="00EA2594" w:rsidRDefault="00EA2594" w:rsidP="0045576E">
      <w:pPr>
        <w:pStyle w:val="p1"/>
        <w:rPr>
          <w:rFonts w:ascii="Franklin Gothic Demi" w:hAnsi="Franklin Gothic Demi"/>
          <w:b/>
          <w:color w:val="2BABE2" w:themeColor="accent3"/>
          <w:sz w:val="28"/>
          <w:szCs w:val="28"/>
        </w:rPr>
      </w:pPr>
    </w:p>
    <w:p w14:paraId="6BD74262" w14:textId="77777777" w:rsidR="00EA2594" w:rsidRDefault="00EA2594" w:rsidP="0045576E">
      <w:pPr>
        <w:pStyle w:val="p1"/>
        <w:rPr>
          <w:rFonts w:ascii="Franklin Gothic Demi" w:hAnsi="Franklin Gothic Demi"/>
          <w:b/>
          <w:color w:val="2BABE2" w:themeColor="accent3"/>
          <w:sz w:val="28"/>
          <w:szCs w:val="28"/>
        </w:rPr>
      </w:pPr>
    </w:p>
    <w:p w14:paraId="3C1A9B58" w14:textId="77777777" w:rsidR="00EA2594" w:rsidRDefault="00EA2594" w:rsidP="0045576E">
      <w:pPr>
        <w:pStyle w:val="p1"/>
        <w:rPr>
          <w:rFonts w:ascii="Franklin Gothic Demi" w:hAnsi="Franklin Gothic Demi"/>
          <w:b/>
          <w:color w:val="2BABE2" w:themeColor="accent3"/>
          <w:sz w:val="28"/>
          <w:szCs w:val="28"/>
        </w:rPr>
      </w:pPr>
    </w:p>
    <w:p w14:paraId="63C64E9E" w14:textId="77777777" w:rsidR="00EA2594" w:rsidRDefault="00EA2594" w:rsidP="0045576E">
      <w:pPr>
        <w:pStyle w:val="p1"/>
        <w:rPr>
          <w:rFonts w:ascii="Franklin Gothic Demi" w:hAnsi="Franklin Gothic Demi"/>
          <w:b/>
          <w:color w:val="2BABE2" w:themeColor="accent3"/>
          <w:sz w:val="28"/>
          <w:szCs w:val="28"/>
        </w:rPr>
      </w:pPr>
    </w:p>
    <w:p w14:paraId="204FF425" w14:textId="3A21E523" w:rsidR="009B445A" w:rsidRDefault="009B445A" w:rsidP="0045576E">
      <w:pPr>
        <w:pStyle w:val="p1"/>
        <w:rPr>
          <w:rFonts w:ascii="Franklin Gothic Demi" w:hAnsi="Franklin Gothic Demi"/>
          <w:b/>
          <w:color w:val="2BABE2" w:themeColor="accent3"/>
          <w:sz w:val="28"/>
          <w:szCs w:val="28"/>
        </w:rPr>
      </w:pPr>
    </w:p>
    <w:p w14:paraId="416049DB" w14:textId="25FE2935" w:rsidR="00A360D8" w:rsidRDefault="00A360D8" w:rsidP="0045576E">
      <w:pPr>
        <w:pStyle w:val="p1"/>
        <w:rPr>
          <w:rFonts w:ascii="Franklin Gothic Demi" w:hAnsi="Franklin Gothic Demi"/>
          <w:b/>
          <w:color w:val="2BABE2" w:themeColor="accent3"/>
          <w:sz w:val="28"/>
          <w:szCs w:val="28"/>
        </w:rPr>
      </w:pPr>
    </w:p>
    <w:p w14:paraId="227F9725" w14:textId="13D62576" w:rsidR="00A360D8" w:rsidRDefault="00A360D8" w:rsidP="0045576E">
      <w:pPr>
        <w:pStyle w:val="p1"/>
        <w:rPr>
          <w:rFonts w:ascii="Franklin Gothic Demi" w:hAnsi="Franklin Gothic Demi"/>
          <w:b/>
          <w:color w:val="2BABE2" w:themeColor="accent3"/>
          <w:sz w:val="28"/>
          <w:szCs w:val="28"/>
        </w:rPr>
      </w:pPr>
    </w:p>
    <w:p w14:paraId="1967CA21" w14:textId="3DC2188C" w:rsidR="00A360D8" w:rsidRDefault="00A360D8" w:rsidP="0045576E">
      <w:pPr>
        <w:pStyle w:val="p1"/>
        <w:rPr>
          <w:rFonts w:ascii="Franklin Gothic Demi" w:hAnsi="Franklin Gothic Demi"/>
          <w:b/>
          <w:color w:val="2BABE2" w:themeColor="accent3"/>
          <w:sz w:val="28"/>
          <w:szCs w:val="28"/>
        </w:rPr>
      </w:pPr>
    </w:p>
    <w:p w14:paraId="4BD8C728" w14:textId="77777777" w:rsidR="00A360D8" w:rsidRDefault="00A360D8" w:rsidP="0045576E">
      <w:pPr>
        <w:pStyle w:val="p1"/>
        <w:rPr>
          <w:rFonts w:ascii="Franklin Gothic Demi" w:hAnsi="Franklin Gothic Demi"/>
          <w:b/>
          <w:color w:val="2BABE2" w:themeColor="accent3"/>
          <w:sz w:val="28"/>
          <w:szCs w:val="28"/>
        </w:rPr>
      </w:pPr>
    </w:p>
    <w:p w14:paraId="043E5EE6" w14:textId="25F491D8" w:rsidR="0045576E" w:rsidRPr="00B0360D" w:rsidRDefault="0045576E" w:rsidP="0045576E">
      <w:pPr>
        <w:pStyle w:val="p1"/>
        <w:rPr>
          <w:rFonts w:ascii="Franklin Gothic Demi" w:hAnsi="Franklin Gothic Demi"/>
          <w:b/>
          <w:color w:val="2BABE2" w:themeColor="accent3"/>
          <w:sz w:val="28"/>
          <w:szCs w:val="28"/>
        </w:rPr>
      </w:pPr>
      <w:r w:rsidRPr="00B0360D">
        <w:rPr>
          <w:rFonts w:ascii="Franklin Gothic Demi" w:hAnsi="Franklin Gothic Demi"/>
          <w:b/>
          <w:color w:val="2BABE2" w:themeColor="accent3"/>
          <w:sz w:val="28"/>
          <w:szCs w:val="28"/>
        </w:rPr>
        <w:t>CLASSIFICATION:</w:t>
      </w:r>
    </w:p>
    <w:p w14:paraId="67CB4D22" w14:textId="1F0DDEC3" w:rsidR="0045576E" w:rsidRPr="00397B7D" w:rsidRDefault="0045576E" w:rsidP="0045576E">
      <w:pPr>
        <w:pStyle w:val="p1"/>
        <w:rPr>
          <w:color w:val="000000" w:themeColor="text1"/>
          <w:sz w:val="22"/>
          <w:szCs w:val="22"/>
        </w:rPr>
      </w:pPr>
      <w:r w:rsidRPr="00397B7D">
        <w:rPr>
          <w:color w:val="000000" w:themeColor="text1"/>
          <w:sz w:val="22"/>
          <w:szCs w:val="22"/>
        </w:rPr>
        <w:t xml:space="preserve">These data fields may impact how leases are classified under </w:t>
      </w:r>
      <w:r w:rsidR="008441CA" w:rsidRPr="00397B7D">
        <w:rPr>
          <w:color w:val="000000" w:themeColor="text1"/>
          <w:sz w:val="22"/>
          <w:szCs w:val="22"/>
        </w:rPr>
        <w:t xml:space="preserve">GASB 87, which provides three classifications: short-term, </w:t>
      </w:r>
      <w:r w:rsidR="008441CA" w:rsidRPr="00A360D8">
        <w:rPr>
          <w:color w:val="000000" w:themeColor="text1"/>
          <w:sz w:val="22"/>
          <w:szCs w:val="22"/>
        </w:rPr>
        <w:t>contracts that transfer ownership</w:t>
      </w:r>
      <w:r w:rsidR="008441CA" w:rsidRPr="00397B7D">
        <w:rPr>
          <w:color w:val="000000" w:themeColor="text1"/>
          <w:sz w:val="22"/>
          <w:szCs w:val="22"/>
        </w:rPr>
        <w:t xml:space="preserve">, and </w:t>
      </w:r>
      <w:r w:rsidR="00397B7D" w:rsidRPr="00397B7D">
        <w:rPr>
          <w:color w:val="000000" w:themeColor="text1"/>
          <w:sz w:val="22"/>
          <w:szCs w:val="22"/>
        </w:rPr>
        <w:t>contracts that do not transfer ownership</w:t>
      </w:r>
      <w:r w:rsidRPr="00397B7D">
        <w:rPr>
          <w:color w:val="000000" w:themeColor="text1"/>
          <w:sz w:val="22"/>
          <w:szCs w:val="22"/>
        </w:rPr>
        <w:t>.</w:t>
      </w:r>
    </w:p>
    <w:p w14:paraId="47C4ADAD" w14:textId="77777777" w:rsidR="00FC0085" w:rsidRPr="008441CA" w:rsidRDefault="00FC0085" w:rsidP="005860D9">
      <w:pPr>
        <w:pStyle w:val="p1"/>
        <w:rPr>
          <w:color w:val="FF0000"/>
          <w:sz w:val="20"/>
        </w:rPr>
      </w:pPr>
    </w:p>
    <w:tbl>
      <w:tblPr>
        <w:tblStyle w:val="GridTable4-Accent3"/>
        <w:tblW w:w="12867" w:type="dxa"/>
        <w:tblLook w:val="04A0" w:firstRow="1" w:lastRow="0" w:firstColumn="1" w:lastColumn="0" w:noHBand="0" w:noVBand="1"/>
      </w:tblPr>
      <w:tblGrid>
        <w:gridCol w:w="972"/>
        <w:gridCol w:w="2074"/>
        <w:gridCol w:w="7301"/>
        <w:gridCol w:w="2520"/>
      </w:tblGrid>
      <w:tr w:rsidR="008441CA" w:rsidRPr="008441CA" w14:paraId="0DD50766" w14:textId="77777777" w:rsidTr="00C066A4">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972" w:type="dxa"/>
          </w:tcPr>
          <w:p w14:paraId="5C7AB571" w14:textId="77777777" w:rsidR="00FC0085" w:rsidRPr="00397B7D" w:rsidRDefault="00FC0085" w:rsidP="00C066A4">
            <w:pPr>
              <w:pStyle w:val="p1"/>
              <w:rPr>
                <w:sz w:val="20"/>
              </w:rPr>
            </w:pPr>
            <w:r w:rsidRPr="00397B7D">
              <w:rPr>
                <w:sz w:val="20"/>
              </w:rPr>
              <w:t>Number</w:t>
            </w:r>
          </w:p>
        </w:tc>
        <w:tc>
          <w:tcPr>
            <w:tcW w:w="2074" w:type="dxa"/>
          </w:tcPr>
          <w:p w14:paraId="6A8F8DB5" w14:textId="77777777" w:rsidR="00FC0085" w:rsidRPr="00397B7D" w:rsidRDefault="00FC0085" w:rsidP="00C066A4">
            <w:pPr>
              <w:pStyle w:val="p1"/>
              <w:cnfStyle w:val="100000000000" w:firstRow="1" w:lastRow="0" w:firstColumn="0" w:lastColumn="0" w:oddVBand="0" w:evenVBand="0" w:oddHBand="0" w:evenHBand="0" w:firstRowFirstColumn="0" w:firstRowLastColumn="0" w:lastRowFirstColumn="0" w:lastRowLastColumn="0"/>
              <w:rPr>
                <w:sz w:val="20"/>
              </w:rPr>
            </w:pPr>
            <w:r w:rsidRPr="00397B7D">
              <w:rPr>
                <w:sz w:val="20"/>
              </w:rPr>
              <w:t>Short Description</w:t>
            </w:r>
          </w:p>
        </w:tc>
        <w:tc>
          <w:tcPr>
            <w:tcW w:w="7301" w:type="dxa"/>
          </w:tcPr>
          <w:p w14:paraId="203C5AE8" w14:textId="77777777" w:rsidR="00FC0085" w:rsidRPr="00397B7D" w:rsidRDefault="00FC0085" w:rsidP="00C066A4">
            <w:pPr>
              <w:pStyle w:val="p1"/>
              <w:cnfStyle w:val="100000000000" w:firstRow="1" w:lastRow="0" w:firstColumn="0" w:lastColumn="0" w:oddVBand="0" w:evenVBand="0" w:oddHBand="0" w:evenHBand="0" w:firstRowFirstColumn="0" w:firstRowLastColumn="0" w:lastRowFirstColumn="0" w:lastRowLastColumn="0"/>
              <w:rPr>
                <w:sz w:val="20"/>
              </w:rPr>
            </w:pPr>
            <w:r w:rsidRPr="00397B7D">
              <w:rPr>
                <w:sz w:val="20"/>
              </w:rPr>
              <w:t>Description</w:t>
            </w:r>
          </w:p>
        </w:tc>
        <w:tc>
          <w:tcPr>
            <w:tcW w:w="2520" w:type="dxa"/>
          </w:tcPr>
          <w:p w14:paraId="46783D50" w14:textId="77777777" w:rsidR="00FC0085" w:rsidRPr="00397B7D" w:rsidRDefault="00FC0085" w:rsidP="00C066A4">
            <w:pPr>
              <w:pStyle w:val="p1"/>
              <w:cnfStyle w:val="100000000000" w:firstRow="1" w:lastRow="0" w:firstColumn="0" w:lastColumn="0" w:oddVBand="0" w:evenVBand="0" w:oddHBand="0" w:evenHBand="0" w:firstRowFirstColumn="0" w:firstRowLastColumn="0" w:lastRowFirstColumn="0" w:lastRowLastColumn="0"/>
              <w:rPr>
                <w:sz w:val="20"/>
              </w:rPr>
            </w:pPr>
            <w:r w:rsidRPr="00397B7D">
              <w:rPr>
                <w:sz w:val="20"/>
              </w:rPr>
              <w:t xml:space="preserve">Where </w:t>
            </w:r>
            <w:proofErr w:type="gramStart"/>
            <w:r w:rsidRPr="00397B7D">
              <w:rPr>
                <w:sz w:val="20"/>
              </w:rPr>
              <w:t>To</w:t>
            </w:r>
            <w:proofErr w:type="gramEnd"/>
            <w:r w:rsidRPr="00397B7D">
              <w:rPr>
                <w:sz w:val="20"/>
              </w:rPr>
              <w:t xml:space="preserve"> Find It</w:t>
            </w:r>
          </w:p>
        </w:tc>
      </w:tr>
      <w:tr w:rsidR="00397B7D" w:rsidRPr="008441CA" w14:paraId="5EB996BC" w14:textId="77777777" w:rsidTr="00C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3E7E67C5" w14:textId="6F9E85A2" w:rsidR="00397B7D" w:rsidRPr="00397B7D" w:rsidRDefault="00397B7D" w:rsidP="00397B7D">
            <w:pPr>
              <w:pStyle w:val="p1"/>
              <w:rPr>
                <w:color w:val="000000" w:themeColor="text1"/>
                <w:sz w:val="20"/>
              </w:rPr>
            </w:pPr>
            <w:r w:rsidRPr="00397B7D">
              <w:rPr>
                <w:color w:val="000000" w:themeColor="text1"/>
                <w:sz w:val="20"/>
              </w:rPr>
              <w:t>7</w:t>
            </w:r>
            <w:r w:rsidR="00A360D8">
              <w:rPr>
                <w:color w:val="000000" w:themeColor="text1"/>
                <w:sz w:val="20"/>
              </w:rPr>
              <w:t>3</w:t>
            </w:r>
            <w:r w:rsidRPr="00397B7D">
              <w:rPr>
                <w:color w:val="000000" w:themeColor="text1"/>
                <w:sz w:val="20"/>
              </w:rPr>
              <w:t>.</w:t>
            </w:r>
          </w:p>
        </w:tc>
        <w:tc>
          <w:tcPr>
            <w:tcW w:w="2074" w:type="dxa"/>
          </w:tcPr>
          <w:p w14:paraId="125FCA42" w14:textId="5B3E7A19" w:rsidR="00397B7D" w:rsidRPr="00397B7D" w:rsidRDefault="00397B7D" w:rsidP="00397B7D">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7B7D">
              <w:rPr>
                <w:color w:val="000000" w:themeColor="text1"/>
                <w:sz w:val="20"/>
                <w:szCs w:val="20"/>
              </w:rPr>
              <w:t>Noncancelable Term</w:t>
            </w:r>
          </w:p>
        </w:tc>
        <w:tc>
          <w:tcPr>
            <w:tcW w:w="7301" w:type="dxa"/>
          </w:tcPr>
          <w:p w14:paraId="4439E36E" w14:textId="6345D02D" w:rsidR="00397B7D" w:rsidRPr="00397B7D" w:rsidRDefault="00397B7D" w:rsidP="00397B7D">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7B7D">
              <w:rPr>
                <w:color w:val="000000" w:themeColor="text1"/>
                <w:sz w:val="20"/>
                <w:szCs w:val="20"/>
              </w:rPr>
              <w:t xml:space="preserve">The maximum possible noncancelable term determines whether the lease can be given short-term lease accounting treatment. It is often specified in the contract. If the noncancelable term, </w:t>
            </w:r>
            <w:r w:rsidR="00B337D0">
              <w:rPr>
                <w:color w:val="000000" w:themeColor="text1"/>
                <w:sz w:val="20"/>
                <w:szCs w:val="20"/>
              </w:rPr>
              <w:t>taking into account</w:t>
            </w:r>
            <w:r w:rsidRPr="00397B7D">
              <w:rPr>
                <w:color w:val="000000" w:themeColor="text1"/>
                <w:sz w:val="20"/>
                <w:szCs w:val="20"/>
              </w:rPr>
              <w:t xml:space="preserve"> any possible term extensions, is 12 months or less, the lease can be given accounting treatment </w:t>
            </w:r>
            <w:r w:rsidR="00B337D0">
              <w:rPr>
                <w:color w:val="000000" w:themeColor="text1"/>
                <w:sz w:val="20"/>
                <w:szCs w:val="20"/>
              </w:rPr>
              <w:t>functionally</w:t>
            </w:r>
            <w:r w:rsidRPr="00397B7D">
              <w:rPr>
                <w:color w:val="000000" w:themeColor="text1"/>
                <w:sz w:val="20"/>
                <w:szCs w:val="20"/>
              </w:rPr>
              <w:t xml:space="preserve"> the same as how operating leases were treated under FASB’s ASC 840. </w:t>
            </w:r>
          </w:p>
          <w:p w14:paraId="2A846CC0" w14:textId="52272EC3" w:rsidR="00397B7D" w:rsidRPr="00397B7D" w:rsidRDefault="00397B7D" w:rsidP="00397B7D">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97B7D">
              <w:rPr>
                <w:color w:val="000000" w:themeColor="text1"/>
                <w:sz w:val="20"/>
                <w:szCs w:val="20"/>
              </w:rPr>
              <w:t xml:space="preserve">  </w:t>
            </w:r>
          </w:p>
        </w:tc>
        <w:tc>
          <w:tcPr>
            <w:tcW w:w="2520" w:type="dxa"/>
          </w:tcPr>
          <w:p w14:paraId="354CCF4D" w14:textId="47FB67E4" w:rsidR="00397B7D" w:rsidRPr="00397B7D" w:rsidRDefault="00397B7D" w:rsidP="00397B7D">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97B7D" w:rsidRPr="008441CA" w14:paraId="55770267" w14:textId="77777777" w:rsidTr="00A360D8">
        <w:tc>
          <w:tcPr>
            <w:cnfStyle w:val="001000000000" w:firstRow="0" w:lastRow="0" w:firstColumn="1" w:lastColumn="0" w:oddVBand="0" w:evenVBand="0" w:oddHBand="0" w:evenHBand="0" w:firstRowFirstColumn="0" w:firstRowLastColumn="0" w:lastRowFirstColumn="0" w:lastRowLastColumn="0"/>
            <w:tcW w:w="972" w:type="dxa"/>
            <w:shd w:val="clear" w:color="auto" w:fill="auto"/>
          </w:tcPr>
          <w:p w14:paraId="10D89B5E" w14:textId="6469BE3F" w:rsidR="00397B7D" w:rsidRPr="00A360D8" w:rsidRDefault="00397B7D" w:rsidP="00397B7D">
            <w:pPr>
              <w:pStyle w:val="p1"/>
              <w:rPr>
                <w:color w:val="000000" w:themeColor="text1"/>
                <w:sz w:val="20"/>
              </w:rPr>
            </w:pPr>
            <w:r w:rsidRPr="00A360D8">
              <w:rPr>
                <w:color w:val="000000" w:themeColor="text1"/>
                <w:sz w:val="20"/>
              </w:rPr>
              <w:t>7</w:t>
            </w:r>
            <w:r w:rsidR="00A360D8">
              <w:rPr>
                <w:color w:val="000000" w:themeColor="text1"/>
                <w:sz w:val="20"/>
              </w:rPr>
              <w:t>4</w:t>
            </w:r>
            <w:r w:rsidRPr="00A360D8">
              <w:rPr>
                <w:color w:val="000000" w:themeColor="text1"/>
                <w:sz w:val="20"/>
              </w:rPr>
              <w:t>.</w:t>
            </w:r>
          </w:p>
        </w:tc>
        <w:tc>
          <w:tcPr>
            <w:tcW w:w="2074" w:type="dxa"/>
            <w:shd w:val="clear" w:color="auto" w:fill="auto"/>
          </w:tcPr>
          <w:p w14:paraId="60CD1C4B" w14:textId="2602806F" w:rsidR="00397B7D" w:rsidRPr="00A360D8" w:rsidRDefault="00397B7D" w:rsidP="00397B7D">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360D8">
              <w:rPr>
                <w:color w:val="000000" w:themeColor="text1"/>
                <w:sz w:val="20"/>
                <w:szCs w:val="20"/>
              </w:rPr>
              <w:t>Transfer of Ownership</w:t>
            </w:r>
          </w:p>
        </w:tc>
        <w:tc>
          <w:tcPr>
            <w:tcW w:w="7301" w:type="dxa"/>
            <w:shd w:val="clear" w:color="auto" w:fill="auto"/>
          </w:tcPr>
          <w:p w14:paraId="37C35D76" w14:textId="567EA5E2" w:rsidR="00397B7D" w:rsidRPr="00A360D8" w:rsidRDefault="00397B7D" w:rsidP="00397B7D">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A360D8">
              <w:rPr>
                <w:color w:val="000000" w:themeColor="text1"/>
                <w:sz w:val="20"/>
                <w:szCs w:val="20"/>
              </w:rPr>
              <w:t xml:space="preserve">If the asset on lease transfers ownership to the lessee at the end of term, then it is accounted for as a sale for the lessor and </w:t>
            </w:r>
            <w:r w:rsidR="00B337D0" w:rsidRPr="00A360D8">
              <w:rPr>
                <w:color w:val="000000" w:themeColor="text1"/>
                <w:sz w:val="20"/>
                <w:szCs w:val="20"/>
              </w:rPr>
              <w:t xml:space="preserve">a </w:t>
            </w:r>
            <w:r w:rsidRPr="00A360D8">
              <w:rPr>
                <w:color w:val="000000" w:themeColor="text1"/>
                <w:sz w:val="20"/>
                <w:szCs w:val="20"/>
              </w:rPr>
              <w:t>purchase for the lessee.</w:t>
            </w:r>
          </w:p>
          <w:p w14:paraId="5CE54724" w14:textId="77777777" w:rsidR="00397B7D" w:rsidRPr="00A360D8" w:rsidRDefault="00397B7D" w:rsidP="00397B7D">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62E710A9" w14:textId="12CD5E83" w:rsidR="00397B7D" w:rsidRPr="00397B7D" w:rsidRDefault="00397B7D" w:rsidP="00397B7D">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5F47B1BE" w14:textId="77777777" w:rsidR="00FC0085" w:rsidRDefault="00FC0085" w:rsidP="005860D9">
      <w:pPr>
        <w:pStyle w:val="p1"/>
        <w:rPr>
          <w:color w:val="000000" w:themeColor="text1"/>
          <w:sz w:val="20"/>
        </w:rPr>
      </w:pPr>
    </w:p>
    <w:p w14:paraId="49C2E076" w14:textId="77777777" w:rsidR="00EA2594" w:rsidRDefault="00EA2594" w:rsidP="0045576E">
      <w:pPr>
        <w:pStyle w:val="p1"/>
        <w:rPr>
          <w:rFonts w:ascii="Franklin Gothic Demi" w:hAnsi="Franklin Gothic Demi"/>
          <w:b/>
          <w:color w:val="2BABE2" w:themeColor="accent3"/>
          <w:sz w:val="28"/>
          <w:szCs w:val="28"/>
        </w:rPr>
      </w:pPr>
    </w:p>
    <w:p w14:paraId="5429D945" w14:textId="77777777" w:rsidR="00EA2594" w:rsidRDefault="00EA2594" w:rsidP="0045576E">
      <w:pPr>
        <w:pStyle w:val="p1"/>
        <w:rPr>
          <w:rFonts w:ascii="Franklin Gothic Demi" w:hAnsi="Franklin Gothic Demi"/>
          <w:b/>
          <w:color w:val="2BABE2" w:themeColor="accent3"/>
          <w:sz w:val="28"/>
          <w:szCs w:val="28"/>
        </w:rPr>
      </w:pPr>
    </w:p>
    <w:p w14:paraId="64811411" w14:textId="77777777" w:rsidR="00EA2594" w:rsidRDefault="00EA2594" w:rsidP="0045576E">
      <w:pPr>
        <w:pStyle w:val="p1"/>
        <w:rPr>
          <w:rFonts w:ascii="Franklin Gothic Demi" w:hAnsi="Franklin Gothic Demi"/>
          <w:b/>
          <w:color w:val="2BABE2" w:themeColor="accent3"/>
          <w:sz w:val="28"/>
          <w:szCs w:val="28"/>
        </w:rPr>
      </w:pPr>
    </w:p>
    <w:p w14:paraId="46EBAE83" w14:textId="77777777" w:rsidR="00EA2594" w:rsidRDefault="00EA2594" w:rsidP="0045576E">
      <w:pPr>
        <w:pStyle w:val="p1"/>
        <w:rPr>
          <w:rFonts w:ascii="Franklin Gothic Demi" w:hAnsi="Franklin Gothic Demi"/>
          <w:b/>
          <w:color w:val="2BABE2" w:themeColor="accent3"/>
          <w:sz w:val="28"/>
          <w:szCs w:val="28"/>
        </w:rPr>
      </w:pPr>
    </w:p>
    <w:p w14:paraId="5A92A55D" w14:textId="77777777" w:rsidR="00EA2594" w:rsidRDefault="00EA2594" w:rsidP="0045576E">
      <w:pPr>
        <w:pStyle w:val="p1"/>
        <w:rPr>
          <w:rFonts w:ascii="Franklin Gothic Demi" w:hAnsi="Franklin Gothic Demi"/>
          <w:b/>
          <w:color w:val="2BABE2" w:themeColor="accent3"/>
          <w:sz w:val="28"/>
          <w:szCs w:val="28"/>
        </w:rPr>
      </w:pPr>
    </w:p>
    <w:p w14:paraId="46DECF74" w14:textId="77777777" w:rsidR="00EA2594" w:rsidRDefault="00EA2594" w:rsidP="0045576E">
      <w:pPr>
        <w:pStyle w:val="p1"/>
        <w:rPr>
          <w:rFonts w:ascii="Franklin Gothic Demi" w:hAnsi="Franklin Gothic Demi"/>
          <w:b/>
          <w:color w:val="2BABE2" w:themeColor="accent3"/>
          <w:sz w:val="28"/>
          <w:szCs w:val="28"/>
        </w:rPr>
      </w:pPr>
    </w:p>
    <w:p w14:paraId="6CC979D8" w14:textId="77777777" w:rsidR="00EA2594" w:rsidRDefault="00EA2594" w:rsidP="0045576E">
      <w:pPr>
        <w:pStyle w:val="p1"/>
        <w:rPr>
          <w:rFonts w:ascii="Franklin Gothic Demi" w:hAnsi="Franklin Gothic Demi"/>
          <w:b/>
          <w:color w:val="2BABE2" w:themeColor="accent3"/>
          <w:sz w:val="28"/>
          <w:szCs w:val="28"/>
        </w:rPr>
      </w:pPr>
    </w:p>
    <w:p w14:paraId="0854321B" w14:textId="780B51B1" w:rsidR="00EA2594" w:rsidRDefault="00EA2594" w:rsidP="0045576E">
      <w:pPr>
        <w:pStyle w:val="p1"/>
        <w:rPr>
          <w:rFonts w:ascii="Franklin Gothic Demi" w:hAnsi="Franklin Gothic Demi"/>
          <w:b/>
          <w:color w:val="2BABE2" w:themeColor="accent3"/>
          <w:sz w:val="28"/>
          <w:szCs w:val="28"/>
        </w:rPr>
      </w:pPr>
    </w:p>
    <w:p w14:paraId="6549E544" w14:textId="5EED462E" w:rsidR="00397B7D" w:rsidRDefault="00397B7D" w:rsidP="0045576E">
      <w:pPr>
        <w:pStyle w:val="p1"/>
        <w:rPr>
          <w:rFonts w:ascii="Franklin Gothic Demi" w:hAnsi="Franklin Gothic Demi"/>
          <w:b/>
          <w:color w:val="2BABE2" w:themeColor="accent3"/>
          <w:sz w:val="28"/>
          <w:szCs w:val="28"/>
        </w:rPr>
      </w:pPr>
    </w:p>
    <w:p w14:paraId="4FAA42CE" w14:textId="77777777" w:rsidR="00397B7D" w:rsidRDefault="00397B7D" w:rsidP="0045576E">
      <w:pPr>
        <w:pStyle w:val="p1"/>
        <w:rPr>
          <w:rFonts w:ascii="Franklin Gothic Demi" w:hAnsi="Franklin Gothic Demi"/>
          <w:b/>
          <w:color w:val="2BABE2" w:themeColor="accent3"/>
          <w:sz w:val="28"/>
          <w:szCs w:val="28"/>
        </w:rPr>
      </w:pPr>
    </w:p>
    <w:p w14:paraId="2112F92C" w14:textId="1CBB63C7" w:rsidR="00EA2594" w:rsidRDefault="00EA2594" w:rsidP="0045576E">
      <w:pPr>
        <w:pStyle w:val="p1"/>
        <w:rPr>
          <w:rFonts w:ascii="Franklin Gothic Demi" w:hAnsi="Franklin Gothic Demi"/>
          <w:b/>
          <w:color w:val="2BABE2" w:themeColor="accent3"/>
          <w:sz w:val="28"/>
          <w:szCs w:val="28"/>
        </w:rPr>
      </w:pPr>
    </w:p>
    <w:p w14:paraId="5BEF8502" w14:textId="0ECE9504" w:rsidR="00A360D8" w:rsidRDefault="00A360D8" w:rsidP="0045576E">
      <w:pPr>
        <w:pStyle w:val="p1"/>
        <w:rPr>
          <w:rFonts w:ascii="Franklin Gothic Demi" w:hAnsi="Franklin Gothic Demi"/>
          <w:b/>
          <w:color w:val="2BABE2" w:themeColor="accent3"/>
          <w:sz w:val="28"/>
          <w:szCs w:val="28"/>
        </w:rPr>
      </w:pPr>
    </w:p>
    <w:p w14:paraId="26377486" w14:textId="387E09C1" w:rsidR="00A360D8" w:rsidRDefault="00A360D8" w:rsidP="0045576E">
      <w:pPr>
        <w:pStyle w:val="p1"/>
        <w:rPr>
          <w:rFonts w:ascii="Franklin Gothic Demi" w:hAnsi="Franklin Gothic Demi"/>
          <w:b/>
          <w:color w:val="2BABE2" w:themeColor="accent3"/>
          <w:sz w:val="28"/>
          <w:szCs w:val="28"/>
        </w:rPr>
      </w:pPr>
    </w:p>
    <w:p w14:paraId="5648F91E" w14:textId="77777777" w:rsidR="00A360D8" w:rsidRDefault="00A360D8" w:rsidP="0045576E">
      <w:pPr>
        <w:pStyle w:val="p1"/>
        <w:rPr>
          <w:rFonts w:ascii="Franklin Gothic Demi" w:hAnsi="Franklin Gothic Demi"/>
          <w:b/>
          <w:color w:val="2BABE2" w:themeColor="accent3"/>
          <w:sz w:val="28"/>
          <w:szCs w:val="28"/>
        </w:rPr>
      </w:pPr>
    </w:p>
    <w:p w14:paraId="06F99ECF" w14:textId="5DBA6C0B" w:rsidR="0045576E" w:rsidRDefault="0045576E" w:rsidP="0045576E">
      <w:pPr>
        <w:pStyle w:val="p1"/>
        <w:rPr>
          <w:rFonts w:ascii="Franklin Gothic Demi" w:hAnsi="Franklin Gothic Demi"/>
          <w:b/>
          <w:color w:val="2BABE2" w:themeColor="accent3"/>
          <w:sz w:val="28"/>
          <w:szCs w:val="28"/>
        </w:rPr>
      </w:pPr>
      <w:r>
        <w:rPr>
          <w:rFonts w:ascii="Franklin Gothic Demi" w:hAnsi="Franklin Gothic Demi"/>
          <w:b/>
          <w:color w:val="2BABE2" w:themeColor="accent3"/>
          <w:sz w:val="28"/>
          <w:szCs w:val="28"/>
        </w:rPr>
        <w:t>DATA TRACKING:</w:t>
      </w:r>
    </w:p>
    <w:p w14:paraId="314E10BD" w14:textId="0CB3B712" w:rsidR="0045576E" w:rsidRPr="00BD5C32" w:rsidRDefault="0045576E" w:rsidP="0045576E">
      <w:pPr>
        <w:pStyle w:val="p1"/>
        <w:rPr>
          <w:color w:val="000000" w:themeColor="text1"/>
          <w:sz w:val="22"/>
          <w:szCs w:val="22"/>
        </w:rPr>
      </w:pPr>
      <w:r>
        <w:rPr>
          <w:color w:val="000000" w:themeColor="text1"/>
          <w:sz w:val="22"/>
          <w:szCs w:val="22"/>
        </w:rPr>
        <w:t xml:space="preserve">The following fields will help you track your data and confirm accuracy for the lease accounting process. If data isn’t kept </w:t>
      </w:r>
      <w:proofErr w:type="gramStart"/>
      <w:r>
        <w:rPr>
          <w:color w:val="000000" w:themeColor="text1"/>
          <w:sz w:val="22"/>
          <w:szCs w:val="22"/>
        </w:rPr>
        <w:t>up-to-date</w:t>
      </w:r>
      <w:proofErr w:type="gramEnd"/>
      <w:r>
        <w:rPr>
          <w:color w:val="000000" w:themeColor="text1"/>
          <w:sz w:val="22"/>
          <w:szCs w:val="22"/>
        </w:rPr>
        <w:t xml:space="preserve">, your lease accounting will be off. </w:t>
      </w:r>
    </w:p>
    <w:p w14:paraId="2C785B5E" w14:textId="77777777" w:rsidR="00FC0085" w:rsidRDefault="00FC0085" w:rsidP="005860D9">
      <w:pPr>
        <w:pStyle w:val="p1"/>
        <w:rPr>
          <w:color w:val="000000" w:themeColor="text1"/>
          <w:sz w:val="20"/>
        </w:rPr>
      </w:pPr>
    </w:p>
    <w:tbl>
      <w:tblPr>
        <w:tblStyle w:val="GridTable4-Accent3"/>
        <w:tblW w:w="12867" w:type="dxa"/>
        <w:tblLook w:val="04A0" w:firstRow="1" w:lastRow="0" w:firstColumn="1" w:lastColumn="0" w:noHBand="0" w:noVBand="1"/>
      </w:tblPr>
      <w:tblGrid>
        <w:gridCol w:w="972"/>
        <w:gridCol w:w="2074"/>
        <w:gridCol w:w="7301"/>
        <w:gridCol w:w="2520"/>
      </w:tblGrid>
      <w:tr w:rsidR="00FC0085" w14:paraId="61FD8B0A" w14:textId="77777777" w:rsidTr="00C066A4">
        <w:trPr>
          <w:cnfStyle w:val="100000000000" w:firstRow="1" w:lastRow="0" w:firstColumn="0" w:lastColumn="0" w:oddVBand="0" w:evenVBand="0" w:oddHBand="0" w:evenHBand="0" w:firstRowFirstColumn="0" w:firstRowLastColumn="0" w:lastRowFirstColumn="0" w:lastRowLastColumn="0"/>
          <w:trHeight w:val="323"/>
          <w:tblHeader/>
        </w:trPr>
        <w:tc>
          <w:tcPr>
            <w:cnfStyle w:val="001000000000" w:firstRow="0" w:lastRow="0" w:firstColumn="1" w:lastColumn="0" w:oddVBand="0" w:evenVBand="0" w:oddHBand="0" w:evenHBand="0" w:firstRowFirstColumn="0" w:firstRowLastColumn="0" w:lastRowFirstColumn="0" w:lastRowLastColumn="0"/>
            <w:tcW w:w="972" w:type="dxa"/>
          </w:tcPr>
          <w:p w14:paraId="1E9CBC27" w14:textId="77777777" w:rsidR="00FC0085" w:rsidRDefault="00FC0085" w:rsidP="00C066A4">
            <w:pPr>
              <w:pStyle w:val="p1"/>
              <w:rPr>
                <w:sz w:val="20"/>
              </w:rPr>
            </w:pPr>
            <w:r>
              <w:rPr>
                <w:sz w:val="20"/>
              </w:rPr>
              <w:t>Number</w:t>
            </w:r>
          </w:p>
        </w:tc>
        <w:tc>
          <w:tcPr>
            <w:tcW w:w="2074" w:type="dxa"/>
          </w:tcPr>
          <w:p w14:paraId="7DEAE9EC" w14:textId="77777777" w:rsidR="00FC0085" w:rsidRDefault="00FC0085" w:rsidP="00C066A4">
            <w:pPr>
              <w:pStyle w:val="p1"/>
              <w:cnfStyle w:val="100000000000" w:firstRow="1" w:lastRow="0" w:firstColumn="0" w:lastColumn="0" w:oddVBand="0" w:evenVBand="0" w:oddHBand="0" w:evenHBand="0" w:firstRowFirstColumn="0" w:firstRowLastColumn="0" w:lastRowFirstColumn="0" w:lastRowLastColumn="0"/>
              <w:rPr>
                <w:sz w:val="20"/>
              </w:rPr>
            </w:pPr>
            <w:r>
              <w:rPr>
                <w:sz w:val="20"/>
              </w:rPr>
              <w:t>Short Description</w:t>
            </w:r>
          </w:p>
        </w:tc>
        <w:tc>
          <w:tcPr>
            <w:tcW w:w="7301" w:type="dxa"/>
          </w:tcPr>
          <w:p w14:paraId="381D070F" w14:textId="77777777" w:rsidR="00FC0085" w:rsidRDefault="00FC0085" w:rsidP="00C066A4">
            <w:pPr>
              <w:pStyle w:val="p1"/>
              <w:cnfStyle w:val="100000000000" w:firstRow="1" w:lastRow="0" w:firstColumn="0" w:lastColumn="0" w:oddVBand="0" w:evenVBand="0" w:oddHBand="0" w:evenHBand="0" w:firstRowFirstColumn="0" w:firstRowLastColumn="0" w:lastRowFirstColumn="0" w:lastRowLastColumn="0"/>
              <w:rPr>
                <w:sz w:val="20"/>
              </w:rPr>
            </w:pPr>
            <w:r>
              <w:rPr>
                <w:sz w:val="20"/>
              </w:rPr>
              <w:t>Description</w:t>
            </w:r>
          </w:p>
        </w:tc>
        <w:tc>
          <w:tcPr>
            <w:tcW w:w="2520" w:type="dxa"/>
          </w:tcPr>
          <w:p w14:paraId="4CA49BE5" w14:textId="77777777" w:rsidR="00FC0085" w:rsidRDefault="00FC0085" w:rsidP="00C066A4">
            <w:pPr>
              <w:pStyle w:val="p1"/>
              <w:cnfStyle w:val="100000000000" w:firstRow="1" w:lastRow="0" w:firstColumn="0" w:lastColumn="0" w:oddVBand="0" w:evenVBand="0" w:oddHBand="0" w:evenHBand="0" w:firstRowFirstColumn="0" w:firstRowLastColumn="0" w:lastRowFirstColumn="0" w:lastRowLastColumn="0"/>
              <w:rPr>
                <w:sz w:val="20"/>
              </w:rPr>
            </w:pPr>
            <w:r>
              <w:rPr>
                <w:sz w:val="20"/>
              </w:rPr>
              <w:t xml:space="preserve">Where </w:t>
            </w:r>
            <w:proofErr w:type="gramStart"/>
            <w:r>
              <w:rPr>
                <w:sz w:val="20"/>
              </w:rPr>
              <w:t>To</w:t>
            </w:r>
            <w:proofErr w:type="gramEnd"/>
            <w:r>
              <w:rPr>
                <w:sz w:val="20"/>
              </w:rPr>
              <w:t xml:space="preserve"> Find It</w:t>
            </w:r>
          </w:p>
        </w:tc>
      </w:tr>
      <w:tr w:rsidR="00FC0085" w:rsidRPr="00091FC4" w14:paraId="19C87268" w14:textId="77777777" w:rsidTr="00C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5CEDDF27" w14:textId="160D712C" w:rsidR="00FC0085" w:rsidRPr="00091FC4" w:rsidRDefault="00A360D8" w:rsidP="00C066A4">
            <w:pPr>
              <w:pStyle w:val="p1"/>
              <w:rPr>
                <w:color w:val="000000" w:themeColor="text1"/>
                <w:sz w:val="20"/>
              </w:rPr>
            </w:pPr>
            <w:r>
              <w:rPr>
                <w:color w:val="000000" w:themeColor="text1"/>
                <w:sz w:val="20"/>
              </w:rPr>
              <w:t>75</w:t>
            </w:r>
            <w:r w:rsidR="00FC0085">
              <w:rPr>
                <w:color w:val="000000" w:themeColor="text1"/>
                <w:sz w:val="20"/>
              </w:rPr>
              <w:t>.</w:t>
            </w:r>
          </w:p>
        </w:tc>
        <w:tc>
          <w:tcPr>
            <w:tcW w:w="2074" w:type="dxa"/>
          </w:tcPr>
          <w:p w14:paraId="2C96C545"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Ledger</w:t>
            </w:r>
          </w:p>
        </w:tc>
        <w:tc>
          <w:tcPr>
            <w:tcW w:w="7301" w:type="dxa"/>
          </w:tcPr>
          <w:p w14:paraId="2F1AA356"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general ledger contains all the data that accounting will use to generate reports. Some companies have multiple general ledgers to record asset information. If this is the case for your company, determine which book(s) your leases should be recorded in. </w:t>
            </w:r>
          </w:p>
          <w:p w14:paraId="2BF8E7B8"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06DE50A5" w14:textId="1F6F6A23" w:rsidR="00FC0085"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C0085" w:rsidRPr="00091FC4" w14:paraId="062BCA74" w14:textId="77777777" w:rsidTr="00C066A4">
        <w:tc>
          <w:tcPr>
            <w:cnfStyle w:val="001000000000" w:firstRow="0" w:lastRow="0" w:firstColumn="1" w:lastColumn="0" w:oddVBand="0" w:evenVBand="0" w:oddHBand="0" w:evenHBand="0" w:firstRowFirstColumn="0" w:firstRowLastColumn="0" w:lastRowFirstColumn="0" w:lastRowLastColumn="0"/>
            <w:tcW w:w="972" w:type="dxa"/>
          </w:tcPr>
          <w:p w14:paraId="39D9B68E" w14:textId="0456323C" w:rsidR="00FC0085" w:rsidRPr="00091FC4" w:rsidRDefault="00A360D8" w:rsidP="00C066A4">
            <w:pPr>
              <w:pStyle w:val="p1"/>
              <w:rPr>
                <w:color w:val="000000" w:themeColor="text1"/>
                <w:sz w:val="20"/>
              </w:rPr>
            </w:pPr>
            <w:r>
              <w:rPr>
                <w:color w:val="000000" w:themeColor="text1"/>
                <w:sz w:val="20"/>
              </w:rPr>
              <w:t>76</w:t>
            </w:r>
            <w:r w:rsidR="00FC0085">
              <w:rPr>
                <w:color w:val="000000" w:themeColor="text1"/>
                <w:sz w:val="20"/>
              </w:rPr>
              <w:t>.</w:t>
            </w:r>
          </w:p>
        </w:tc>
        <w:tc>
          <w:tcPr>
            <w:tcW w:w="2074" w:type="dxa"/>
          </w:tcPr>
          <w:p w14:paraId="703D36F5"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Lessee</w:t>
            </w:r>
          </w:p>
          <w:p w14:paraId="777238E1"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(Your Legal Entity)</w:t>
            </w:r>
          </w:p>
        </w:tc>
        <w:tc>
          <w:tcPr>
            <w:tcW w:w="7301" w:type="dxa"/>
          </w:tcPr>
          <w:p w14:paraId="73FD14E2" w14:textId="3655F666" w:rsidR="00FC0085"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The </w:t>
            </w:r>
            <w:r w:rsidR="009B445A">
              <w:rPr>
                <w:color w:val="000000" w:themeColor="text1"/>
                <w:sz w:val="20"/>
                <w:szCs w:val="20"/>
              </w:rPr>
              <w:t xml:space="preserve">lessee is the </w:t>
            </w:r>
            <w:r>
              <w:rPr>
                <w:color w:val="000000" w:themeColor="text1"/>
                <w:sz w:val="20"/>
                <w:szCs w:val="20"/>
              </w:rPr>
              <w:t>name of the legal entity your company has specified on the lease agreement. In other words, the entity that is responsible as the signatory.</w:t>
            </w:r>
          </w:p>
          <w:p w14:paraId="4F1719C3"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44442AD3" w14:textId="3E9CC64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C0085" w:rsidRPr="00091FC4" w14:paraId="3B1E3C5D" w14:textId="77777777" w:rsidTr="00C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590289E6" w14:textId="1842A2AE" w:rsidR="00FC0085" w:rsidRPr="00091FC4" w:rsidRDefault="00A360D8" w:rsidP="00C066A4">
            <w:pPr>
              <w:pStyle w:val="p1"/>
              <w:rPr>
                <w:color w:val="000000" w:themeColor="text1"/>
                <w:sz w:val="20"/>
              </w:rPr>
            </w:pPr>
            <w:r>
              <w:rPr>
                <w:color w:val="000000" w:themeColor="text1"/>
                <w:sz w:val="20"/>
              </w:rPr>
              <w:t>77</w:t>
            </w:r>
            <w:r w:rsidR="00FC0085">
              <w:rPr>
                <w:color w:val="000000" w:themeColor="text1"/>
                <w:sz w:val="20"/>
              </w:rPr>
              <w:t>.</w:t>
            </w:r>
          </w:p>
        </w:tc>
        <w:tc>
          <w:tcPr>
            <w:tcW w:w="2074" w:type="dxa"/>
          </w:tcPr>
          <w:p w14:paraId="51711A84"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Leasing Company</w:t>
            </w:r>
          </w:p>
          <w:p w14:paraId="7B130B3F"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(Lessor/Funder)</w:t>
            </w:r>
          </w:p>
        </w:tc>
        <w:tc>
          <w:tcPr>
            <w:tcW w:w="7301" w:type="dxa"/>
          </w:tcPr>
          <w:p w14:paraId="24A3732A"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For equipment leases, the lessor might be a commercial bank, independent leasing company, or vendor captive finance organization. For real estate leases, the lessor is typically called the landlord and may be a real estate investment trust, pension fund, private equity firm, or other commercial property owner. Lessees will need to be aware of all of their </w:t>
            </w:r>
            <w:proofErr w:type="gramStart"/>
            <w:r w:rsidRPr="00091FC4">
              <w:rPr>
                <w:color w:val="000000" w:themeColor="text1"/>
                <w:sz w:val="20"/>
                <w:szCs w:val="20"/>
              </w:rPr>
              <w:t>lessors</w:t>
            </w:r>
            <w:proofErr w:type="gramEnd"/>
            <w:r w:rsidRPr="00091FC4">
              <w:rPr>
                <w:color w:val="000000" w:themeColor="text1"/>
                <w:sz w:val="20"/>
                <w:szCs w:val="20"/>
              </w:rPr>
              <w:t xml:space="preserve"> so they know who to contact in case of a change to the lease contract.</w:t>
            </w:r>
          </w:p>
          <w:p w14:paraId="2D85CEBA"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01587F74" w14:textId="7CB4C955"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C0085" w:rsidRPr="00091FC4" w14:paraId="2B7F7CE5" w14:textId="77777777" w:rsidTr="00C066A4">
        <w:trPr>
          <w:trHeight w:val="458"/>
        </w:trPr>
        <w:tc>
          <w:tcPr>
            <w:cnfStyle w:val="001000000000" w:firstRow="0" w:lastRow="0" w:firstColumn="1" w:lastColumn="0" w:oddVBand="0" w:evenVBand="0" w:oddHBand="0" w:evenHBand="0" w:firstRowFirstColumn="0" w:firstRowLastColumn="0" w:lastRowFirstColumn="0" w:lastRowLastColumn="0"/>
            <w:tcW w:w="972" w:type="dxa"/>
          </w:tcPr>
          <w:p w14:paraId="11FE909C" w14:textId="5EEC740B" w:rsidR="00FC0085" w:rsidRPr="00091FC4" w:rsidRDefault="00A360D8" w:rsidP="00C066A4">
            <w:pPr>
              <w:pStyle w:val="p1"/>
              <w:rPr>
                <w:color w:val="000000" w:themeColor="text1"/>
                <w:sz w:val="20"/>
              </w:rPr>
            </w:pPr>
            <w:r>
              <w:rPr>
                <w:color w:val="000000" w:themeColor="text1"/>
                <w:sz w:val="20"/>
              </w:rPr>
              <w:t>78</w:t>
            </w:r>
            <w:r w:rsidR="00FC0085">
              <w:rPr>
                <w:color w:val="000000" w:themeColor="text1"/>
                <w:sz w:val="20"/>
              </w:rPr>
              <w:t>-8</w:t>
            </w:r>
            <w:r>
              <w:rPr>
                <w:color w:val="000000" w:themeColor="text1"/>
                <w:sz w:val="20"/>
              </w:rPr>
              <w:t>1</w:t>
            </w:r>
            <w:r w:rsidR="00FC0085" w:rsidRPr="00091FC4">
              <w:rPr>
                <w:color w:val="000000" w:themeColor="text1"/>
                <w:sz w:val="20"/>
              </w:rPr>
              <w:t>.</w:t>
            </w:r>
          </w:p>
        </w:tc>
        <w:tc>
          <w:tcPr>
            <w:tcW w:w="2074" w:type="dxa"/>
          </w:tcPr>
          <w:p w14:paraId="6DFE60EC"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Asset Owner</w:t>
            </w:r>
          </w:p>
          <w:p w14:paraId="52D93D09" w14:textId="77777777" w:rsidR="00FC0085" w:rsidRPr="00091FC4" w:rsidRDefault="00FC0085" w:rsidP="00C066A4">
            <w:pPr>
              <w:pStyle w:val="p1"/>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Name</w:t>
            </w:r>
          </w:p>
          <w:p w14:paraId="7307737C" w14:textId="77777777" w:rsidR="00FC0085" w:rsidRPr="00091FC4" w:rsidRDefault="00FC0085" w:rsidP="00C066A4">
            <w:pPr>
              <w:pStyle w:val="p1"/>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Department</w:t>
            </w:r>
          </w:p>
          <w:p w14:paraId="7FE6477E" w14:textId="77777777" w:rsidR="00FC0085" w:rsidRPr="00091FC4" w:rsidRDefault="00FC0085" w:rsidP="00C066A4">
            <w:pPr>
              <w:pStyle w:val="p1"/>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Title</w:t>
            </w:r>
          </w:p>
          <w:p w14:paraId="405198E5" w14:textId="77777777" w:rsidR="00FC0085" w:rsidRPr="00091FC4" w:rsidRDefault="00FC0085" w:rsidP="00C066A4">
            <w:pPr>
              <w:pStyle w:val="p1"/>
              <w:numPr>
                <w:ilvl w:val="0"/>
                <w:numId w:val="25"/>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Contact Info</w:t>
            </w:r>
          </w:p>
          <w:p w14:paraId="1563673B" w14:textId="77777777" w:rsidR="00FC0085" w:rsidRPr="00091FC4" w:rsidRDefault="00FC0085" w:rsidP="00C066A4">
            <w:pPr>
              <w:pStyle w:val="p1"/>
              <w:ind w:left="36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217BF457"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Determine who within your organization will be responsible for the leased asset from a fiduciary perspective. Record their first and last names, departments, titles, and contact details. </w:t>
            </w:r>
            <w:r>
              <w:rPr>
                <w:color w:val="000000" w:themeColor="text1"/>
                <w:sz w:val="20"/>
                <w:szCs w:val="20"/>
              </w:rPr>
              <w:t>The asset owner details</w:t>
            </w:r>
            <w:r w:rsidRPr="00091FC4">
              <w:rPr>
                <w:color w:val="000000" w:themeColor="text1"/>
                <w:sz w:val="20"/>
                <w:szCs w:val="20"/>
              </w:rPr>
              <w:t xml:space="preserve"> will be a useful reference if you need to track down information about the asset for reporting and proper end-of-term management.</w:t>
            </w:r>
          </w:p>
          <w:p w14:paraId="2B596009"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1EC5F61D" w14:textId="7ECC3FB4"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C0085" w:rsidRPr="00091FC4" w14:paraId="5CCF3DCC" w14:textId="77777777" w:rsidTr="00C066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14:paraId="54E7262C" w14:textId="598EB800" w:rsidR="00FC0085" w:rsidRPr="00091FC4" w:rsidRDefault="00FC0085" w:rsidP="00C066A4">
            <w:pPr>
              <w:pStyle w:val="p1"/>
              <w:rPr>
                <w:color w:val="000000" w:themeColor="text1"/>
                <w:sz w:val="20"/>
              </w:rPr>
            </w:pPr>
            <w:r>
              <w:rPr>
                <w:color w:val="000000" w:themeColor="text1"/>
                <w:sz w:val="20"/>
              </w:rPr>
              <w:t>8</w:t>
            </w:r>
            <w:r w:rsidR="00A360D8">
              <w:rPr>
                <w:color w:val="000000" w:themeColor="text1"/>
                <w:sz w:val="20"/>
              </w:rPr>
              <w:t>2</w:t>
            </w:r>
            <w:r>
              <w:rPr>
                <w:color w:val="000000" w:themeColor="text1"/>
                <w:sz w:val="20"/>
              </w:rPr>
              <w:t>-</w:t>
            </w:r>
            <w:r w:rsidR="00A360D8">
              <w:rPr>
                <w:color w:val="000000" w:themeColor="text1"/>
                <w:sz w:val="20"/>
              </w:rPr>
              <w:t>85</w:t>
            </w:r>
            <w:r w:rsidRPr="00091FC4">
              <w:rPr>
                <w:color w:val="000000" w:themeColor="text1"/>
                <w:sz w:val="20"/>
              </w:rPr>
              <w:t>.</w:t>
            </w:r>
          </w:p>
        </w:tc>
        <w:tc>
          <w:tcPr>
            <w:tcW w:w="2074" w:type="dxa"/>
          </w:tcPr>
          <w:p w14:paraId="42B03CAD"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Asset User</w:t>
            </w:r>
          </w:p>
          <w:p w14:paraId="7E1498C1" w14:textId="77777777" w:rsidR="00FC0085" w:rsidRPr="00091FC4" w:rsidRDefault="00FC0085" w:rsidP="00C066A4">
            <w:pPr>
              <w:pStyle w:val="p1"/>
              <w:numPr>
                <w:ilvl w:val="0"/>
                <w:numId w:val="26"/>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Name</w:t>
            </w:r>
          </w:p>
          <w:p w14:paraId="77351122" w14:textId="77777777" w:rsidR="00FC0085" w:rsidRPr="00091FC4" w:rsidRDefault="00FC0085" w:rsidP="00C066A4">
            <w:pPr>
              <w:pStyle w:val="p1"/>
              <w:numPr>
                <w:ilvl w:val="0"/>
                <w:numId w:val="26"/>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Department</w:t>
            </w:r>
          </w:p>
          <w:p w14:paraId="49DF2A48" w14:textId="77777777" w:rsidR="00FC0085" w:rsidRPr="00091FC4" w:rsidRDefault="00FC0085" w:rsidP="00C066A4">
            <w:pPr>
              <w:pStyle w:val="p1"/>
              <w:numPr>
                <w:ilvl w:val="0"/>
                <w:numId w:val="26"/>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Title</w:t>
            </w:r>
          </w:p>
          <w:p w14:paraId="1165D969" w14:textId="77777777" w:rsidR="00FC0085" w:rsidRPr="00091FC4" w:rsidRDefault="00FC0085" w:rsidP="00C066A4">
            <w:pPr>
              <w:pStyle w:val="p1"/>
              <w:numPr>
                <w:ilvl w:val="0"/>
                <w:numId w:val="26"/>
              </w:num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Contact Info</w:t>
            </w:r>
          </w:p>
          <w:p w14:paraId="0B524F0A" w14:textId="77777777" w:rsidR="00FC0085" w:rsidRPr="00091FC4" w:rsidRDefault="00FC0085" w:rsidP="00C066A4">
            <w:pPr>
              <w:pStyle w:val="p1"/>
              <w:ind w:left="360"/>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6FAEE774" w14:textId="6454B6E8"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Determine who within your organization will be the day-to-day user of the leased asset.</w:t>
            </w:r>
            <w:r w:rsidRPr="00091FC4">
              <w:rPr>
                <w:rStyle w:val="apple-converted-space"/>
                <w:color w:val="000000" w:themeColor="text1"/>
                <w:sz w:val="20"/>
                <w:szCs w:val="20"/>
              </w:rPr>
              <w:t xml:space="preserve"> </w:t>
            </w:r>
            <w:r w:rsidRPr="00091FC4">
              <w:rPr>
                <w:color w:val="000000" w:themeColor="text1"/>
                <w:sz w:val="20"/>
                <w:szCs w:val="20"/>
              </w:rPr>
              <w:t>This may be someone in the real estate, logistics, operations, fleet, corporate IT</w:t>
            </w:r>
            <w:r w:rsidR="009B445A">
              <w:rPr>
                <w:color w:val="000000" w:themeColor="text1"/>
                <w:sz w:val="20"/>
                <w:szCs w:val="20"/>
              </w:rPr>
              <w:t>, or other organization.</w:t>
            </w:r>
            <w:r w:rsidRPr="00091FC4">
              <w:rPr>
                <w:color w:val="000000" w:themeColor="text1"/>
                <w:sz w:val="20"/>
                <w:szCs w:val="20"/>
              </w:rPr>
              <w:t xml:space="preserve"> Record the individual’s first and last name, department, title, and contact details. </w:t>
            </w:r>
            <w:r>
              <w:rPr>
                <w:color w:val="000000" w:themeColor="text1"/>
                <w:sz w:val="20"/>
                <w:szCs w:val="20"/>
              </w:rPr>
              <w:t>The asset user details</w:t>
            </w:r>
            <w:r w:rsidRPr="00091FC4">
              <w:rPr>
                <w:color w:val="000000" w:themeColor="text1"/>
                <w:sz w:val="20"/>
                <w:szCs w:val="20"/>
              </w:rPr>
              <w:t xml:space="preserve"> will be a useful reference if you need to track down information about the asset for reporting and proper end-of-term management.</w:t>
            </w:r>
          </w:p>
          <w:p w14:paraId="23F24F85"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21E156E4" w14:textId="5EFBD94D"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C0085" w:rsidRPr="00091FC4" w14:paraId="5F80A11B" w14:textId="77777777" w:rsidTr="00C066A4">
        <w:trPr>
          <w:trHeight w:val="683"/>
        </w:trPr>
        <w:tc>
          <w:tcPr>
            <w:cnfStyle w:val="001000000000" w:firstRow="0" w:lastRow="0" w:firstColumn="1" w:lastColumn="0" w:oddVBand="0" w:evenVBand="0" w:oddHBand="0" w:evenHBand="0" w:firstRowFirstColumn="0" w:firstRowLastColumn="0" w:lastRowFirstColumn="0" w:lastRowLastColumn="0"/>
            <w:tcW w:w="972" w:type="dxa"/>
          </w:tcPr>
          <w:p w14:paraId="15829434" w14:textId="7D94CB94" w:rsidR="00FC0085" w:rsidRPr="00091FC4" w:rsidRDefault="00A360D8" w:rsidP="00C066A4">
            <w:pPr>
              <w:pStyle w:val="p1"/>
              <w:rPr>
                <w:color w:val="000000" w:themeColor="text1"/>
                <w:sz w:val="20"/>
              </w:rPr>
            </w:pPr>
            <w:r>
              <w:rPr>
                <w:color w:val="000000" w:themeColor="text1"/>
                <w:sz w:val="20"/>
              </w:rPr>
              <w:lastRenderedPageBreak/>
              <w:t>86</w:t>
            </w:r>
            <w:r w:rsidR="00FC0085">
              <w:rPr>
                <w:color w:val="000000" w:themeColor="text1"/>
                <w:sz w:val="20"/>
              </w:rPr>
              <w:t>.</w:t>
            </w:r>
          </w:p>
        </w:tc>
        <w:tc>
          <w:tcPr>
            <w:tcW w:w="2074" w:type="dxa"/>
          </w:tcPr>
          <w:p w14:paraId="4D7C413E"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Purchase </w:t>
            </w:r>
          </w:p>
          <w:p w14:paraId="32DFC3C3"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Order Number</w:t>
            </w:r>
          </w:p>
          <w:p w14:paraId="4D65DA51"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57754465" w14:textId="54EAAB2F"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purchase order is another useful reference to find information about a lease for reporting. </w:t>
            </w:r>
          </w:p>
          <w:p w14:paraId="48CDB0E8"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1608826F" w14:textId="36D686BD"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C0085" w:rsidRPr="00091FC4" w14:paraId="157206F3" w14:textId="77777777" w:rsidTr="00C066A4">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72" w:type="dxa"/>
          </w:tcPr>
          <w:p w14:paraId="64B17F45" w14:textId="45A17965" w:rsidR="00FC0085" w:rsidRPr="00091FC4" w:rsidRDefault="00A360D8" w:rsidP="00C066A4">
            <w:pPr>
              <w:pStyle w:val="p1"/>
              <w:rPr>
                <w:color w:val="000000" w:themeColor="text1"/>
                <w:sz w:val="20"/>
              </w:rPr>
            </w:pPr>
            <w:r>
              <w:rPr>
                <w:color w:val="000000" w:themeColor="text1"/>
                <w:sz w:val="20"/>
              </w:rPr>
              <w:t>87</w:t>
            </w:r>
            <w:r w:rsidR="00FC0085">
              <w:rPr>
                <w:color w:val="000000" w:themeColor="text1"/>
                <w:sz w:val="20"/>
              </w:rPr>
              <w:t>.</w:t>
            </w:r>
          </w:p>
        </w:tc>
        <w:tc>
          <w:tcPr>
            <w:tcW w:w="2074" w:type="dxa"/>
          </w:tcPr>
          <w:p w14:paraId="086C5A94"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Lease Identifier</w:t>
            </w:r>
          </w:p>
        </w:tc>
        <w:tc>
          <w:tcPr>
            <w:tcW w:w="7301" w:type="dxa"/>
          </w:tcPr>
          <w:p w14:paraId="3FDB9172" w14:textId="52FD27BF"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Best practice is to create your own unique reference number to track each specific lease. </w:t>
            </w:r>
          </w:p>
          <w:p w14:paraId="6567864C"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4F98012D" w14:textId="00A78CF0"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C0085" w:rsidRPr="00091FC4" w14:paraId="2D4735C6" w14:textId="77777777" w:rsidTr="00C066A4">
        <w:trPr>
          <w:trHeight w:val="683"/>
        </w:trPr>
        <w:tc>
          <w:tcPr>
            <w:cnfStyle w:val="001000000000" w:firstRow="0" w:lastRow="0" w:firstColumn="1" w:lastColumn="0" w:oddVBand="0" w:evenVBand="0" w:oddHBand="0" w:evenHBand="0" w:firstRowFirstColumn="0" w:firstRowLastColumn="0" w:lastRowFirstColumn="0" w:lastRowLastColumn="0"/>
            <w:tcW w:w="972" w:type="dxa"/>
          </w:tcPr>
          <w:p w14:paraId="52814575" w14:textId="46B464AD" w:rsidR="00FC0085" w:rsidRPr="00091FC4" w:rsidRDefault="00A360D8" w:rsidP="00C066A4">
            <w:pPr>
              <w:pStyle w:val="p1"/>
              <w:rPr>
                <w:color w:val="000000" w:themeColor="text1"/>
                <w:sz w:val="20"/>
              </w:rPr>
            </w:pPr>
            <w:r>
              <w:rPr>
                <w:color w:val="000000" w:themeColor="text1"/>
                <w:sz w:val="20"/>
              </w:rPr>
              <w:t>88</w:t>
            </w:r>
            <w:r w:rsidR="00FC0085">
              <w:rPr>
                <w:color w:val="000000" w:themeColor="text1"/>
                <w:sz w:val="20"/>
              </w:rPr>
              <w:t>.</w:t>
            </w:r>
          </w:p>
        </w:tc>
        <w:tc>
          <w:tcPr>
            <w:tcW w:w="2074" w:type="dxa"/>
          </w:tcPr>
          <w:p w14:paraId="445287A6"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Serial Number</w:t>
            </w:r>
          </w:p>
          <w:p w14:paraId="2D2AC598"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(Equipment)</w:t>
            </w:r>
          </w:p>
          <w:p w14:paraId="5CEB2D56"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45372345" w14:textId="0BE7B22D" w:rsidR="00FC0085"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serial number </w:t>
            </w:r>
            <w:r w:rsidR="009B445A">
              <w:rPr>
                <w:color w:val="000000" w:themeColor="text1"/>
                <w:sz w:val="20"/>
                <w:szCs w:val="20"/>
              </w:rPr>
              <w:t>is the</w:t>
            </w:r>
            <w:r w:rsidRPr="00091FC4">
              <w:rPr>
                <w:color w:val="000000" w:themeColor="text1"/>
                <w:sz w:val="20"/>
                <w:szCs w:val="20"/>
              </w:rPr>
              <w:t xml:space="preserve"> unique asset identifier of the equipment being leased. </w:t>
            </w:r>
            <w:r>
              <w:rPr>
                <w:color w:val="000000" w:themeColor="text1"/>
                <w:sz w:val="20"/>
                <w:szCs w:val="20"/>
              </w:rPr>
              <w:t xml:space="preserve">In addition to </w:t>
            </w:r>
            <w:r w:rsidR="009B445A">
              <w:rPr>
                <w:color w:val="000000" w:themeColor="text1"/>
                <w:sz w:val="20"/>
                <w:szCs w:val="20"/>
              </w:rPr>
              <w:t>its</w:t>
            </w:r>
            <w:r>
              <w:rPr>
                <w:color w:val="000000" w:themeColor="text1"/>
                <w:sz w:val="20"/>
                <w:szCs w:val="20"/>
              </w:rPr>
              <w:t xml:space="preserve"> need </w:t>
            </w:r>
            <w:r w:rsidR="009B445A">
              <w:rPr>
                <w:color w:val="000000" w:themeColor="text1"/>
                <w:sz w:val="20"/>
                <w:szCs w:val="20"/>
              </w:rPr>
              <w:t xml:space="preserve">for </w:t>
            </w:r>
            <w:r>
              <w:rPr>
                <w:color w:val="000000" w:themeColor="text1"/>
                <w:sz w:val="20"/>
                <w:szCs w:val="20"/>
              </w:rPr>
              <w:t>financial accounting, the equipment serial number will be useful for tax purposes, insurance</w:t>
            </w:r>
            <w:r w:rsidR="00C16A1D">
              <w:rPr>
                <w:color w:val="000000" w:themeColor="text1"/>
                <w:sz w:val="20"/>
                <w:szCs w:val="20"/>
              </w:rPr>
              <w:t>,</w:t>
            </w:r>
            <w:r>
              <w:rPr>
                <w:color w:val="000000" w:themeColor="text1"/>
                <w:sz w:val="20"/>
                <w:szCs w:val="20"/>
              </w:rPr>
              <w:t xml:space="preserve"> and asset tracking.</w:t>
            </w:r>
          </w:p>
          <w:p w14:paraId="6F50DE89"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0C76311F" w14:textId="15C6A4A8"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C0085" w:rsidRPr="00091FC4" w14:paraId="5C3FBFC2" w14:textId="77777777" w:rsidTr="00C066A4">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72" w:type="dxa"/>
          </w:tcPr>
          <w:p w14:paraId="1FE6B9A9" w14:textId="693CB006" w:rsidR="00FC0085" w:rsidRPr="00091FC4" w:rsidRDefault="00A360D8" w:rsidP="00C066A4">
            <w:pPr>
              <w:pStyle w:val="p1"/>
              <w:rPr>
                <w:color w:val="000000" w:themeColor="text1"/>
                <w:sz w:val="20"/>
              </w:rPr>
            </w:pPr>
            <w:r>
              <w:rPr>
                <w:color w:val="000000" w:themeColor="text1"/>
                <w:sz w:val="20"/>
              </w:rPr>
              <w:t>89</w:t>
            </w:r>
            <w:r w:rsidR="00FC0085">
              <w:rPr>
                <w:color w:val="000000" w:themeColor="text1"/>
                <w:sz w:val="20"/>
              </w:rPr>
              <w:t>.</w:t>
            </w:r>
          </w:p>
        </w:tc>
        <w:tc>
          <w:tcPr>
            <w:tcW w:w="2074" w:type="dxa"/>
          </w:tcPr>
          <w:p w14:paraId="716D3BDE"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Property Address</w:t>
            </w:r>
          </w:p>
          <w:p w14:paraId="069EABB0"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(Real Estate)</w:t>
            </w:r>
          </w:p>
          <w:p w14:paraId="102D321E"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30E85EB3" w14:textId="52AB2AF5" w:rsidR="00FC0085"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full property address of the real estate </w:t>
            </w:r>
            <w:r w:rsidR="009B445A">
              <w:rPr>
                <w:color w:val="000000" w:themeColor="text1"/>
                <w:sz w:val="20"/>
                <w:szCs w:val="20"/>
              </w:rPr>
              <w:t xml:space="preserve">asset </w:t>
            </w:r>
            <w:r w:rsidRPr="00091FC4">
              <w:rPr>
                <w:color w:val="000000" w:themeColor="text1"/>
                <w:sz w:val="20"/>
                <w:szCs w:val="20"/>
              </w:rPr>
              <w:t>being leased.</w:t>
            </w:r>
            <w:r w:rsidRPr="00091FC4">
              <w:rPr>
                <w:rStyle w:val="apple-converted-space"/>
                <w:color w:val="000000" w:themeColor="text1"/>
                <w:sz w:val="20"/>
                <w:szCs w:val="20"/>
              </w:rPr>
              <w:t xml:space="preserve"> Includes street number, name, city, state, postal code, and country. </w:t>
            </w:r>
            <w:r>
              <w:rPr>
                <w:color w:val="000000" w:themeColor="text1"/>
                <w:sz w:val="20"/>
                <w:szCs w:val="20"/>
              </w:rPr>
              <w:t>In addition to the need for financial accounting, the property address will be useful for taxes as well.</w:t>
            </w:r>
          </w:p>
          <w:p w14:paraId="5D85BC89"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6E9EC6DB" w14:textId="48F90F24"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C0085" w:rsidRPr="00091FC4" w14:paraId="46907532" w14:textId="77777777" w:rsidTr="00C066A4">
        <w:trPr>
          <w:trHeight w:val="683"/>
        </w:trPr>
        <w:tc>
          <w:tcPr>
            <w:cnfStyle w:val="001000000000" w:firstRow="0" w:lastRow="0" w:firstColumn="1" w:lastColumn="0" w:oddVBand="0" w:evenVBand="0" w:oddHBand="0" w:evenHBand="0" w:firstRowFirstColumn="0" w:firstRowLastColumn="0" w:lastRowFirstColumn="0" w:lastRowLastColumn="0"/>
            <w:tcW w:w="972" w:type="dxa"/>
          </w:tcPr>
          <w:p w14:paraId="14AC6D97" w14:textId="0BF34D3B" w:rsidR="00FC0085" w:rsidRPr="00091FC4" w:rsidRDefault="00A360D8" w:rsidP="00C066A4">
            <w:pPr>
              <w:pStyle w:val="p1"/>
              <w:rPr>
                <w:color w:val="000000" w:themeColor="text1"/>
                <w:sz w:val="20"/>
              </w:rPr>
            </w:pPr>
            <w:r>
              <w:rPr>
                <w:color w:val="000000" w:themeColor="text1"/>
                <w:sz w:val="20"/>
              </w:rPr>
              <w:t>90</w:t>
            </w:r>
            <w:r w:rsidR="00FC0085">
              <w:rPr>
                <w:color w:val="000000" w:themeColor="text1"/>
                <w:sz w:val="20"/>
              </w:rPr>
              <w:t>.</w:t>
            </w:r>
          </w:p>
        </w:tc>
        <w:tc>
          <w:tcPr>
            <w:tcW w:w="2074" w:type="dxa"/>
          </w:tcPr>
          <w:p w14:paraId="35F4F3DA"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Asset Type/</w:t>
            </w:r>
          </w:p>
          <w:p w14:paraId="113BBC4D"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Product Category</w:t>
            </w:r>
          </w:p>
        </w:tc>
        <w:tc>
          <w:tcPr>
            <w:tcW w:w="7301" w:type="dxa"/>
          </w:tcPr>
          <w:p w14:paraId="294DE5EF" w14:textId="76B4BA74" w:rsidR="00FC0085" w:rsidRDefault="009B445A"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Both terms refer to the</w:t>
            </w:r>
            <w:r w:rsidR="00FC0085" w:rsidRPr="00091FC4">
              <w:rPr>
                <w:color w:val="000000" w:themeColor="text1"/>
                <w:sz w:val="20"/>
                <w:szCs w:val="20"/>
              </w:rPr>
              <w:t xml:space="preserve"> type of asset being leased.</w:t>
            </w:r>
            <w:r w:rsidR="00FC0085" w:rsidRPr="00091FC4">
              <w:rPr>
                <w:rStyle w:val="apple-converted-space"/>
                <w:color w:val="000000" w:themeColor="text1"/>
                <w:sz w:val="20"/>
                <w:szCs w:val="20"/>
              </w:rPr>
              <w:t xml:space="preserve"> </w:t>
            </w:r>
            <w:r w:rsidR="00FC0085" w:rsidRPr="00091FC4">
              <w:rPr>
                <w:color w:val="000000" w:themeColor="text1"/>
                <w:sz w:val="20"/>
                <w:szCs w:val="20"/>
              </w:rPr>
              <w:t>It could be real estate, such as an office building, manufacturing plant, distribution center, or land. It could be equipment, such as a forklift, truck, computer, rail car, or furniture. Economic life, depreciation, and policy thresholds are all based on asset category, so it’s crucial for accurate accounting.</w:t>
            </w:r>
          </w:p>
          <w:p w14:paraId="3BB3A21A" w14:textId="77777777" w:rsidR="00C16A1D" w:rsidRPr="00091FC4" w:rsidRDefault="00C16A1D"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755E87E6" w14:textId="559B7C36"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C0085" w:rsidRPr="00091FC4" w14:paraId="4B948D4E" w14:textId="77777777" w:rsidTr="00C066A4">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72" w:type="dxa"/>
          </w:tcPr>
          <w:p w14:paraId="2EECD5B5" w14:textId="1B33DE3D" w:rsidR="00FC0085" w:rsidRPr="00091FC4" w:rsidRDefault="00FC0085" w:rsidP="00C066A4">
            <w:pPr>
              <w:pStyle w:val="p1"/>
              <w:rPr>
                <w:color w:val="000000" w:themeColor="text1"/>
                <w:sz w:val="20"/>
              </w:rPr>
            </w:pPr>
            <w:r>
              <w:rPr>
                <w:color w:val="000000" w:themeColor="text1"/>
                <w:sz w:val="20"/>
              </w:rPr>
              <w:t>9</w:t>
            </w:r>
            <w:r w:rsidR="00A360D8">
              <w:rPr>
                <w:color w:val="000000" w:themeColor="text1"/>
                <w:sz w:val="20"/>
              </w:rPr>
              <w:t>1</w:t>
            </w:r>
            <w:r>
              <w:rPr>
                <w:color w:val="000000" w:themeColor="text1"/>
                <w:sz w:val="20"/>
              </w:rPr>
              <w:t>.</w:t>
            </w:r>
          </w:p>
        </w:tc>
        <w:tc>
          <w:tcPr>
            <w:tcW w:w="2074" w:type="dxa"/>
          </w:tcPr>
          <w:p w14:paraId="4ECF52BA"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Asset Description</w:t>
            </w:r>
          </w:p>
          <w:p w14:paraId="02A57879"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(Real Estate)</w:t>
            </w:r>
          </w:p>
          <w:p w14:paraId="210B77B3"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7301" w:type="dxa"/>
          </w:tcPr>
          <w:p w14:paraId="4FFBDB48"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rStyle w:val="apple-converted-space"/>
                <w:color w:val="000000" w:themeColor="text1"/>
                <w:sz w:val="20"/>
                <w:szCs w:val="20"/>
              </w:rPr>
            </w:pPr>
            <w:r w:rsidRPr="00091FC4">
              <w:rPr>
                <w:color w:val="000000" w:themeColor="text1"/>
                <w:sz w:val="20"/>
                <w:szCs w:val="20"/>
              </w:rPr>
              <w:t xml:space="preserve">What is included in a real estate </w:t>
            </w:r>
            <w:proofErr w:type="gramStart"/>
            <w:r w:rsidRPr="00091FC4">
              <w:rPr>
                <w:color w:val="000000" w:themeColor="text1"/>
                <w:sz w:val="20"/>
                <w:szCs w:val="20"/>
              </w:rPr>
              <w:t>asset.</w:t>
            </w:r>
            <w:proofErr w:type="gramEnd"/>
            <w:r w:rsidRPr="00091FC4">
              <w:rPr>
                <w:rStyle w:val="apple-converted-space"/>
                <w:color w:val="000000" w:themeColor="text1"/>
                <w:sz w:val="20"/>
                <w:szCs w:val="20"/>
              </w:rPr>
              <w:t xml:space="preserve"> </w:t>
            </w:r>
            <w:r w:rsidRPr="00091FC4">
              <w:rPr>
                <w:color w:val="000000" w:themeColor="text1"/>
                <w:sz w:val="20"/>
                <w:szCs w:val="20"/>
              </w:rPr>
              <w:t>One or more buildings? Part of a building? Land? Parking lots?</w:t>
            </w:r>
            <w:r w:rsidRPr="00091FC4">
              <w:rPr>
                <w:rStyle w:val="apple-converted-space"/>
                <w:color w:val="000000" w:themeColor="text1"/>
                <w:sz w:val="20"/>
                <w:szCs w:val="20"/>
              </w:rPr>
              <w:t> This is useful for documenting any changes to the real estate asset</w:t>
            </w:r>
            <w:r>
              <w:rPr>
                <w:rStyle w:val="apple-converted-space"/>
                <w:color w:val="000000" w:themeColor="text1"/>
                <w:sz w:val="20"/>
                <w:szCs w:val="20"/>
              </w:rPr>
              <w:t>, such as property damage or expansion of floor space,</w:t>
            </w:r>
            <w:r w:rsidRPr="00091FC4">
              <w:rPr>
                <w:rStyle w:val="apple-converted-space"/>
                <w:color w:val="000000" w:themeColor="text1"/>
                <w:sz w:val="20"/>
                <w:szCs w:val="20"/>
              </w:rPr>
              <w:t xml:space="preserve"> over the course of the lease.</w:t>
            </w:r>
          </w:p>
          <w:p w14:paraId="0C182E0E"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520" w:type="dxa"/>
          </w:tcPr>
          <w:p w14:paraId="6871F58C" w14:textId="6F88290B" w:rsidR="00FC0085" w:rsidRPr="006018C7" w:rsidRDefault="00FC0085" w:rsidP="006018C7">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C0085" w:rsidRPr="00091FC4" w14:paraId="1CB023CE" w14:textId="77777777" w:rsidTr="00C066A4">
        <w:trPr>
          <w:trHeight w:val="683"/>
        </w:trPr>
        <w:tc>
          <w:tcPr>
            <w:cnfStyle w:val="001000000000" w:firstRow="0" w:lastRow="0" w:firstColumn="1" w:lastColumn="0" w:oddVBand="0" w:evenVBand="0" w:oddHBand="0" w:evenHBand="0" w:firstRowFirstColumn="0" w:firstRowLastColumn="0" w:lastRowFirstColumn="0" w:lastRowLastColumn="0"/>
            <w:tcW w:w="972" w:type="dxa"/>
          </w:tcPr>
          <w:p w14:paraId="1CFDC533" w14:textId="7B5DE833" w:rsidR="00FC0085" w:rsidRPr="00091FC4" w:rsidRDefault="00FC0085" w:rsidP="00C066A4">
            <w:pPr>
              <w:pStyle w:val="p1"/>
              <w:rPr>
                <w:color w:val="000000" w:themeColor="text1"/>
                <w:sz w:val="20"/>
              </w:rPr>
            </w:pPr>
            <w:r>
              <w:rPr>
                <w:color w:val="000000" w:themeColor="text1"/>
                <w:sz w:val="20"/>
              </w:rPr>
              <w:t>9</w:t>
            </w:r>
            <w:r w:rsidR="00A360D8">
              <w:rPr>
                <w:color w:val="000000" w:themeColor="text1"/>
                <w:sz w:val="20"/>
              </w:rPr>
              <w:t>2</w:t>
            </w:r>
            <w:r>
              <w:rPr>
                <w:color w:val="000000" w:themeColor="text1"/>
                <w:sz w:val="20"/>
              </w:rPr>
              <w:t>.</w:t>
            </w:r>
          </w:p>
        </w:tc>
        <w:tc>
          <w:tcPr>
            <w:tcW w:w="2074" w:type="dxa"/>
          </w:tcPr>
          <w:p w14:paraId="4E830387"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Asset Description</w:t>
            </w:r>
          </w:p>
          <w:p w14:paraId="132B2F42"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(Equipment)</w:t>
            </w:r>
          </w:p>
          <w:p w14:paraId="7AC0A8F3"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7301" w:type="dxa"/>
          </w:tcPr>
          <w:p w14:paraId="4C1E7866" w14:textId="58AFA2D5" w:rsidR="00FC0085" w:rsidRPr="00091FC4" w:rsidRDefault="009B445A" w:rsidP="00C066A4">
            <w:pPr>
              <w:pStyle w:val="p1"/>
              <w:cnfStyle w:val="000000000000" w:firstRow="0" w:lastRow="0" w:firstColumn="0" w:lastColumn="0" w:oddVBand="0" w:evenVBand="0" w:oddHBand="0" w:evenHBand="0" w:firstRowFirstColumn="0" w:firstRowLastColumn="0" w:lastRowFirstColumn="0" w:lastRowLastColumn="0"/>
              <w:rPr>
                <w:rStyle w:val="apple-converted-space"/>
                <w:color w:val="000000" w:themeColor="text1"/>
                <w:sz w:val="20"/>
                <w:szCs w:val="20"/>
              </w:rPr>
            </w:pPr>
            <w:r>
              <w:rPr>
                <w:color w:val="000000" w:themeColor="text1"/>
                <w:sz w:val="20"/>
                <w:szCs w:val="20"/>
              </w:rPr>
              <w:t>Asset description could include</w:t>
            </w:r>
            <w:r w:rsidR="00FC0085" w:rsidRPr="00091FC4">
              <w:rPr>
                <w:color w:val="000000" w:themeColor="text1"/>
                <w:sz w:val="20"/>
                <w:szCs w:val="20"/>
              </w:rPr>
              <w:t xml:space="preserve"> the make, model, lot number, and a short description of the equipment. </w:t>
            </w:r>
            <w:r w:rsidR="00FC0085" w:rsidRPr="00091FC4">
              <w:rPr>
                <w:rStyle w:val="apple-converted-space"/>
                <w:color w:val="000000" w:themeColor="text1"/>
                <w:sz w:val="20"/>
                <w:szCs w:val="20"/>
              </w:rPr>
              <w:t>This is useful for tracking the equipment asset and documenting any changes</w:t>
            </w:r>
            <w:r w:rsidR="00FC0085">
              <w:rPr>
                <w:rStyle w:val="apple-converted-space"/>
                <w:color w:val="000000" w:themeColor="text1"/>
                <w:sz w:val="20"/>
                <w:szCs w:val="20"/>
              </w:rPr>
              <w:t>, such as damage or a location change,</w:t>
            </w:r>
            <w:r w:rsidR="00FC0085" w:rsidRPr="00091FC4">
              <w:rPr>
                <w:rStyle w:val="apple-converted-space"/>
                <w:color w:val="000000" w:themeColor="text1"/>
                <w:sz w:val="20"/>
                <w:szCs w:val="20"/>
              </w:rPr>
              <w:t xml:space="preserve"> over the course of the lease. </w:t>
            </w:r>
          </w:p>
          <w:p w14:paraId="47FDC04A"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6CC6AB8D" w14:textId="3105D980"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FC0085" w:rsidRPr="00091FC4" w14:paraId="3D77D0E0" w14:textId="77777777" w:rsidTr="00C066A4">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72" w:type="dxa"/>
          </w:tcPr>
          <w:p w14:paraId="2C5A58C0" w14:textId="491DC99C" w:rsidR="00FC0085" w:rsidRPr="00091FC4" w:rsidRDefault="00FC0085" w:rsidP="00C066A4">
            <w:pPr>
              <w:pStyle w:val="p1"/>
              <w:rPr>
                <w:color w:val="000000" w:themeColor="text1"/>
                <w:sz w:val="20"/>
              </w:rPr>
            </w:pPr>
            <w:r>
              <w:rPr>
                <w:color w:val="000000" w:themeColor="text1"/>
                <w:sz w:val="20"/>
              </w:rPr>
              <w:t>9</w:t>
            </w:r>
            <w:r w:rsidR="00A360D8">
              <w:rPr>
                <w:color w:val="000000" w:themeColor="text1"/>
                <w:sz w:val="20"/>
              </w:rPr>
              <w:t>3</w:t>
            </w:r>
            <w:r>
              <w:rPr>
                <w:color w:val="000000" w:themeColor="text1"/>
                <w:sz w:val="20"/>
              </w:rPr>
              <w:t>.</w:t>
            </w:r>
          </w:p>
        </w:tc>
        <w:tc>
          <w:tcPr>
            <w:tcW w:w="2074" w:type="dxa"/>
          </w:tcPr>
          <w:p w14:paraId="210B7918"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Ship-To-Addresses</w:t>
            </w:r>
          </w:p>
          <w:p w14:paraId="5031622A" w14:textId="7777777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(Equipment)</w:t>
            </w:r>
          </w:p>
        </w:tc>
        <w:tc>
          <w:tcPr>
            <w:tcW w:w="7301" w:type="dxa"/>
          </w:tcPr>
          <w:p w14:paraId="50F6A706" w14:textId="2C7ADC57"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091FC4">
              <w:rPr>
                <w:color w:val="000000" w:themeColor="text1"/>
                <w:sz w:val="20"/>
                <w:szCs w:val="20"/>
              </w:rPr>
              <w:t xml:space="preserve">The addresses that the equipment assets were originally shipped to. Note, there could be more than one address if multiple assets on the same lease were shipped to different locations. </w:t>
            </w:r>
          </w:p>
        </w:tc>
        <w:tc>
          <w:tcPr>
            <w:tcW w:w="2520" w:type="dxa"/>
          </w:tcPr>
          <w:p w14:paraId="21726ACC" w14:textId="1DFA93D3" w:rsidR="00FC0085" w:rsidRPr="00091FC4" w:rsidRDefault="00FC0085" w:rsidP="00C066A4">
            <w:pPr>
              <w:pStyle w:val="p1"/>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FC0085" w:rsidRPr="00091FC4" w14:paraId="5884E3DE" w14:textId="77777777" w:rsidTr="00C066A4">
        <w:trPr>
          <w:trHeight w:val="197"/>
        </w:trPr>
        <w:tc>
          <w:tcPr>
            <w:cnfStyle w:val="001000000000" w:firstRow="0" w:lastRow="0" w:firstColumn="1" w:lastColumn="0" w:oddVBand="0" w:evenVBand="0" w:oddHBand="0" w:evenHBand="0" w:firstRowFirstColumn="0" w:firstRowLastColumn="0" w:lastRowFirstColumn="0" w:lastRowLastColumn="0"/>
            <w:tcW w:w="972" w:type="dxa"/>
          </w:tcPr>
          <w:p w14:paraId="38950721" w14:textId="426D140B" w:rsidR="00FC0085" w:rsidRPr="00091FC4" w:rsidRDefault="005C1283" w:rsidP="00C066A4">
            <w:pPr>
              <w:pStyle w:val="p1"/>
              <w:rPr>
                <w:color w:val="000000" w:themeColor="text1"/>
                <w:sz w:val="20"/>
              </w:rPr>
            </w:pPr>
            <w:r>
              <w:rPr>
                <w:color w:val="000000" w:themeColor="text1"/>
                <w:sz w:val="20"/>
              </w:rPr>
              <w:lastRenderedPageBreak/>
              <w:t>9</w:t>
            </w:r>
            <w:r w:rsidR="00A360D8">
              <w:rPr>
                <w:color w:val="000000" w:themeColor="text1"/>
                <w:sz w:val="20"/>
              </w:rPr>
              <w:t>4</w:t>
            </w:r>
            <w:r w:rsidR="00FC0085" w:rsidRPr="00091FC4">
              <w:rPr>
                <w:color w:val="000000" w:themeColor="text1"/>
                <w:sz w:val="20"/>
              </w:rPr>
              <w:t>-</w:t>
            </w:r>
            <w:r w:rsidR="00A360D8">
              <w:rPr>
                <w:color w:val="000000" w:themeColor="text1"/>
                <w:sz w:val="20"/>
              </w:rPr>
              <w:t>95</w:t>
            </w:r>
            <w:r w:rsidR="00FC0085" w:rsidRPr="00091FC4">
              <w:rPr>
                <w:color w:val="000000" w:themeColor="text1"/>
                <w:sz w:val="20"/>
              </w:rPr>
              <w:t>.</w:t>
            </w:r>
          </w:p>
        </w:tc>
        <w:tc>
          <w:tcPr>
            <w:tcW w:w="2074" w:type="dxa"/>
          </w:tcPr>
          <w:p w14:paraId="483F4A17"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Notifications</w:t>
            </w:r>
          </w:p>
          <w:p w14:paraId="3F0A2AAC" w14:textId="77777777" w:rsidR="00FC0085" w:rsidRPr="00091FC4" w:rsidRDefault="00FC0085" w:rsidP="00C066A4">
            <w:pPr>
              <w:pStyle w:val="p1"/>
              <w:numPr>
                <w:ilvl w:val="0"/>
                <w:numId w:val="22"/>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Milestone</w:t>
            </w:r>
          </w:p>
          <w:p w14:paraId="0B4E4B46" w14:textId="77777777" w:rsidR="00FC0085" w:rsidRPr="00091FC4" w:rsidRDefault="00FC0085" w:rsidP="00C066A4">
            <w:pPr>
              <w:pStyle w:val="p1"/>
              <w:numPr>
                <w:ilvl w:val="0"/>
                <w:numId w:val="22"/>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Frequency</w:t>
            </w:r>
          </w:p>
        </w:tc>
        <w:tc>
          <w:tcPr>
            <w:tcW w:w="7301" w:type="dxa"/>
          </w:tcPr>
          <w:p w14:paraId="55AA790C" w14:textId="4B0B4E06"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091FC4">
              <w:rPr>
                <w:color w:val="000000" w:themeColor="text1"/>
                <w:sz w:val="20"/>
                <w:szCs w:val="20"/>
              </w:rPr>
              <w:t xml:space="preserve">Notifications should be sent to the current asset users to ensure they are responding to all events. The event could be selecting an end-of-term option or notifying the lessor of the selected option. The milestone is the date of the event specified in the contract. You should specify the number of days prior to the milestone that the notification needs to be sent out as well as the frequency </w:t>
            </w:r>
            <w:r w:rsidR="009B445A">
              <w:rPr>
                <w:color w:val="000000" w:themeColor="text1"/>
                <w:sz w:val="20"/>
                <w:szCs w:val="20"/>
              </w:rPr>
              <w:t>at which</w:t>
            </w:r>
            <w:r w:rsidRPr="00091FC4">
              <w:rPr>
                <w:color w:val="000000" w:themeColor="text1"/>
                <w:sz w:val="20"/>
                <w:szCs w:val="20"/>
              </w:rPr>
              <w:t xml:space="preserve"> the notification should be sent. These fields are critical for portfolio management. If a lease contract is changed, but the asset user forgets to update the data, the accounting will be wrong. </w:t>
            </w:r>
          </w:p>
          <w:p w14:paraId="07F2992E" w14:textId="77777777"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520" w:type="dxa"/>
          </w:tcPr>
          <w:p w14:paraId="00EB28B2" w14:textId="2D4DD53F" w:rsidR="00FC0085" w:rsidRPr="00091FC4" w:rsidRDefault="00FC0085" w:rsidP="00C066A4">
            <w:pPr>
              <w:pStyle w:val="p1"/>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20560223" w14:textId="77777777" w:rsidR="00FC0085" w:rsidRPr="00091FC4" w:rsidRDefault="00FC0085" w:rsidP="005860D9">
      <w:pPr>
        <w:pStyle w:val="p1"/>
        <w:rPr>
          <w:color w:val="000000" w:themeColor="text1"/>
          <w:sz w:val="20"/>
        </w:rPr>
      </w:pPr>
    </w:p>
    <w:sectPr w:rsidR="00FC0085" w:rsidRPr="00091FC4" w:rsidSect="005860D9">
      <w:headerReference w:type="default" r:id="rId11"/>
      <w:footerReference w:type="even" r:id="rId12"/>
      <w:footerReference w:type="default" r:id="rId13"/>
      <w:pgSz w:w="15840" w:h="12240" w:orient="landscape"/>
      <w:pgMar w:top="1440" w:right="1728"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3D09D" w14:textId="77777777" w:rsidR="009A52ED" w:rsidRDefault="009A52ED" w:rsidP="000E12AD">
      <w:r>
        <w:separator/>
      </w:r>
    </w:p>
  </w:endnote>
  <w:endnote w:type="continuationSeparator" w:id="0">
    <w:p w14:paraId="27FB2346" w14:textId="77777777" w:rsidR="009A52ED" w:rsidRDefault="009A52ED" w:rsidP="000E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Open Sans">
    <w:panose1 w:val="020B0604020202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1DB0C" w14:textId="77777777" w:rsidR="00987F77" w:rsidRDefault="00987F77" w:rsidP="005D706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CFF549" w14:textId="77777777" w:rsidR="00987F77" w:rsidRDefault="00987F77" w:rsidP="00A90284">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B9AA666" w14:textId="77777777" w:rsidR="00987F77" w:rsidRDefault="00987F77" w:rsidP="000E12AD">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C46BE6E" w14:textId="77777777" w:rsidR="00987F77" w:rsidRDefault="00987F77" w:rsidP="000E12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D6035" w14:textId="77777777" w:rsidR="00987F77" w:rsidRDefault="00987F77" w:rsidP="005D706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30BB">
      <w:rPr>
        <w:rStyle w:val="PageNumber"/>
        <w:noProof/>
      </w:rPr>
      <w:t>10</w:t>
    </w:r>
    <w:r>
      <w:rPr>
        <w:rStyle w:val="PageNumber"/>
      </w:rPr>
      <w:fldChar w:fldCharType="end"/>
    </w:r>
  </w:p>
  <w:p w14:paraId="5CB1E9B6" w14:textId="77777777" w:rsidR="00987F77" w:rsidRDefault="00987F77" w:rsidP="00A90284">
    <w:pPr>
      <w:pStyle w:val="Footer"/>
      <w:ind w:right="360"/>
    </w:pPr>
  </w:p>
  <w:p w14:paraId="07455BD3" w14:textId="02AC7B05" w:rsidR="00987F77" w:rsidRDefault="00987F77" w:rsidP="00A90284">
    <w:pPr>
      <w:pStyle w:val="Footer"/>
      <w:ind w:right="360"/>
    </w:pPr>
    <w:r>
      <w:rPr>
        <w:noProof/>
      </w:rPr>
      <w:drawing>
        <wp:inline distT="0" distB="0" distL="0" distR="0" wp14:anchorId="5A6B9E25" wp14:editId="6D9EDDB6">
          <wp:extent cx="1492885" cy="531506"/>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seAccelerator_Logo_Web.jpg"/>
                  <pic:cNvPicPr/>
                </pic:nvPicPr>
                <pic:blipFill>
                  <a:blip r:embed="rId1">
                    <a:extLst>
                      <a:ext uri="{28A0092B-C50C-407E-A947-70E740481C1C}">
                        <a14:useLocalDpi xmlns:a14="http://schemas.microsoft.com/office/drawing/2010/main" val="0"/>
                      </a:ext>
                    </a:extLst>
                  </a:blip>
                  <a:stretch>
                    <a:fillRect/>
                  </a:stretch>
                </pic:blipFill>
                <pic:spPr>
                  <a:xfrm>
                    <a:off x="0" y="0"/>
                    <a:ext cx="1545298" cy="550166"/>
                  </a:xfrm>
                  <a:prstGeom prst="rect">
                    <a:avLst/>
                  </a:prstGeom>
                </pic:spPr>
              </pic:pic>
            </a:graphicData>
          </a:graphic>
        </wp:inline>
      </w:drawing>
    </w:r>
  </w:p>
  <w:p w14:paraId="2E1FE8B9" w14:textId="77777777" w:rsidR="00987F77" w:rsidRDefault="00987F77">
    <w:pPr>
      <w:pStyle w:val="Footer"/>
      <w:rPr>
        <w:color w:val="7F7F7F" w:themeColor="text1" w:themeTint="80"/>
        <w:sz w:val="16"/>
        <w:szCs w:val="16"/>
      </w:rPr>
    </w:pPr>
  </w:p>
  <w:p w14:paraId="2A204145" w14:textId="07AB6E63" w:rsidR="00987F77" w:rsidRPr="00A90284" w:rsidRDefault="00987F77" w:rsidP="000219C9">
    <w:pPr>
      <w:pStyle w:val="Footer"/>
      <w:jc w:val="center"/>
      <w:rPr>
        <w:sz w:val="16"/>
        <w:szCs w:val="16"/>
      </w:rPr>
    </w:pPr>
    <w:r w:rsidRPr="00A90284">
      <w:rPr>
        <w:noProof/>
        <w:color w:val="7F7F7F" w:themeColor="text1" w:themeTint="80"/>
        <w:sz w:val="16"/>
        <w:szCs w:val="16"/>
      </w:rPr>
      <w:drawing>
        <wp:anchor distT="0" distB="0" distL="114300" distR="114300" simplePos="0" relativeHeight="251662336" behindDoc="1" locked="0" layoutInCell="1" allowOverlap="1" wp14:anchorId="1C4A52B1" wp14:editId="57BE0F44">
          <wp:simplePos x="0" y="0"/>
          <wp:positionH relativeFrom="column">
            <wp:posOffset>-1134745</wp:posOffset>
          </wp:positionH>
          <wp:positionV relativeFrom="paragraph">
            <wp:posOffset>461053</wp:posOffset>
          </wp:positionV>
          <wp:extent cx="10810857" cy="158983"/>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greenbar.jpg"/>
                  <pic:cNvPicPr/>
                </pic:nvPicPr>
                <pic:blipFill>
                  <a:blip r:embed="rId2">
                    <a:extLst>
                      <a:ext uri="{28A0092B-C50C-407E-A947-70E740481C1C}">
                        <a14:useLocalDpi xmlns:a14="http://schemas.microsoft.com/office/drawing/2010/main" val="0"/>
                      </a:ext>
                    </a:extLst>
                  </a:blip>
                  <a:stretch>
                    <a:fillRect/>
                  </a:stretch>
                </pic:blipFill>
                <pic:spPr>
                  <a:xfrm>
                    <a:off x="0" y="0"/>
                    <a:ext cx="12760693" cy="187657"/>
                  </a:xfrm>
                  <a:prstGeom prst="rect">
                    <a:avLst/>
                  </a:prstGeom>
                </pic:spPr>
              </pic:pic>
            </a:graphicData>
          </a:graphic>
          <wp14:sizeRelH relativeFrom="page">
            <wp14:pctWidth>0</wp14:pctWidth>
          </wp14:sizeRelH>
          <wp14:sizeRelV relativeFrom="page">
            <wp14:pctHeight>0</wp14:pctHeight>
          </wp14:sizeRelV>
        </wp:anchor>
      </w:drawing>
    </w:r>
    <w:r w:rsidRPr="00A90284">
      <w:rPr>
        <w:color w:val="7F7F7F" w:themeColor="text1" w:themeTint="80"/>
        <w:sz w:val="16"/>
        <w:szCs w:val="16"/>
      </w:rPr>
      <w:t xml:space="preserve">© </w:t>
    </w:r>
    <w:proofErr w:type="spellStart"/>
    <w:proofErr w:type="gramStart"/>
    <w:r w:rsidRPr="00A90284">
      <w:rPr>
        <w:color w:val="7F7F7F" w:themeColor="text1" w:themeTint="80"/>
        <w:sz w:val="16"/>
        <w:szCs w:val="16"/>
      </w:rPr>
      <w:t>LeaseAccelerator</w:t>
    </w:r>
    <w:r>
      <w:rPr>
        <w:color w:val="7F7F7F" w:themeColor="text1" w:themeTint="80"/>
        <w:sz w:val="16"/>
        <w:szCs w:val="16"/>
      </w:rPr>
      <w:t>,Inc</w:t>
    </w:r>
    <w:proofErr w:type="spellEnd"/>
    <w:r>
      <w:rPr>
        <w:color w:val="7F7F7F" w:themeColor="text1" w:themeTint="80"/>
        <w:sz w:val="16"/>
        <w:szCs w:val="16"/>
      </w:rPr>
      <w:t>.</w:t>
    </w:r>
    <w:proofErr w:type="gramEnd"/>
    <w:r>
      <w:rPr>
        <w:color w:val="7F7F7F" w:themeColor="text1" w:themeTint="80"/>
        <w:sz w:val="16"/>
        <w:szCs w:val="16"/>
      </w:rPr>
      <w:t xml:space="preserve"> 2003-20</w:t>
    </w:r>
    <w:r w:rsidR="001F696A">
      <w:rPr>
        <w:color w:val="7F7F7F" w:themeColor="text1" w:themeTint="80"/>
        <w:sz w:val="16"/>
        <w:szCs w:val="16"/>
      </w:rPr>
      <w:t>20</w:t>
    </w:r>
    <w:r>
      <w:rPr>
        <w:color w:val="7F7F7F" w:themeColor="text1" w:themeTint="80"/>
        <w:sz w:val="16"/>
        <w:szCs w:val="16"/>
      </w:rPr>
      <w:t xml:space="preserv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6D9DA" w14:textId="77777777" w:rsidR="009A52ED" w:rsidRDefault="009A52ED" w:rsidP="000E12AD">
      <w:r>
        <w:separator/>
      </w:r>
    </w:p>
  </w:footnote>
  <w:footnote w:type="continuationSeparator" w:id="0">
    <w:p w14:paraId="1B60CE59" w14:textId="77777777" w:rsidR="009A52ED" w:rsidRDefault="009A52ED" w:rsidP="000E1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1BC05" w14:textId="44EEEA5F" w:rsidR="00987F77" w:rsidRPr="002B2729" w:rsidRDefault="00987F77" w:rsidP="002B2729">
    <w:pPr>
      <w:pStyle w:val="Header"/>
    </w:pPr>
    <w:r>
      <w:rPr>
        <w:noProof/>
      </w:rPr>
      <w:drawing>
        <wp:anchor distT="0" distB="0" distL="114300" distR="114300" simplePos="0" relativeHeight="251665408" behindDoc="1" locked="0" layoutInCell="1" allowOverlap="1" wp14:anchorId="78B8A4DC" wp14:editId="15871361">
          <wp:simplePos x="0" y="0"/>
          <wp:positionH relativeFrom="column">
            <wp:posOffset>-950443</wp:posOffset>
          </wp:positionH>
          <wp:positionV relativeFrom="paragraph">
            <wp:posOffset>-450526</wp:posOffset>
          </wp:positionV>
          <wp:extent cx="9664547" cy="1162050"/>
          <wp:effectExtent l="0" t="0" r="0" b="635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Header.jpg"/>
                  <pic:cNvPicPr/>
                </pic:nvPicPr>
                <pic:blipFill>
                  <a:blip r:embed="rId1">
                    <a:extLst>
                      <a:ext uri="{28A0092B-C50C-407E-A947-70E740481C1C}">
                        <a14:useLocalDpi xmlns:a14="http://schemas.microsoft.com/office/drawing/2010/main" val="0"/>
                      </a:ext>
                    </a:extLst>
                  </a:blip>
                  <a:stretch>
                    <a:fillRect/>
                  </a:stretch>
                </pic:blipFill>
                <pic:spPr>
                  <a:xfrm>
                    <a:off x="0" y="0"/>
                    <a:ext cx="9683091" cy="1164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0BF3"/>
    <w:multiLevelType w:val="hybridMultilevel"/>
    <w:tmpl w:val="569E5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8E3271"/>
    <w:multiLevelType w:val="hybridMultilevel"/>
    <w:tmpl w:val="7CC27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F52BB2"/>
    <w:multiLevelType w:val="multilevel"/>
    <w:tmpl w:val="2806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0D2560"/>
    <w:multiLevelType w:val="hybridMultilevel"/>
    <w:tmpl w:val="19E4A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C40F4"/>
    <w:multiLevelType w:val="hybridMultilevel"/>
    <w:tmpl w:val="30548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07192"/>
    <w:multiLevelType w:val="hybridMultilevel"/>
    <w:tmpl w:val="650C0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833391"/>
    <w:multiLevelType w:val="multilevel"/>
    <w:tmpl w:val="E868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9733F3"/>
    <w:multiLevelType w:val="hybridMultilevel"/>
    <w:tmpl w:val="7B7E0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021DDA"/>
    <w:multiLevelType w:val="hybridMultilevel"/>
    <w:tmpl w:val="DE52A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886AC8"/>
    <w:multiLevelType w:val="hybridMultilevel"/>
    <w:tmpl w:val="AA7A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2C4B0E"/>
    <w:multiLevelType w:val="hybridMultilevel"/>
    <w:tmpl w:val="2F205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D40C56"/>
    <w:multiLevelType w:val="hybridMultilevel"/>
    <w:tmpl w:val="C2E8E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2C639F"/>
    <w:multiLevelType w:val="hybridMultilevel"/>
    <w:tmpl w:val="4AFC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7D2B23"/>
    <w:multiLevelType w:val="hybridMultilevel"/>
    <w:tmpl w:val="30FCB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834B0E"/>
    <w:multiLevelType w:val="hybridMultilevel"/>
    <w:tmpl w:val="15801E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431B27"/>
    <w:multiLevelType w:val="hybridMultilevel"/>
    <w:tmpl w:val="CAF0F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6162488"/>
    <w:multiLevelType w:val="hybridMultilevel"/>
    <w:tmpl w:val="57921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B15927"/>
    <w:multiLevelType w:val="hybridMultilevel"/>
    <w:tmpl w:val="E1925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6148BD"/>
    <w:multiLevelType w:val="hybridMultilevel"/>
    <w:tmpl w:val="6EF41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56B4158"/>
    <w:multiLevelType w:val="multilevel"/>
    <w:tmpl w:val="156A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8730F9D"/>
    <w:multiLevelType w:val="hybridMultilevel"/>
    <w:tmpl w:val="7B6AF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E92328"/>
    <w:multiLevelType w:val="hybridMultilevel"/>
    <w:tmpl w:val="F8CAF130"/>
    <w:lvl w:ilvl="0" w:tplc="1388CE6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C3064E4"/>
    <w:multiLevelType w:val="hybridMultilevel"/>
    <w:tmpl w:val="81F41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CFF5C33"/>
    <w:multiLevelType w:val="hybridMultilevel"/>
    <w:tmpl w:val="B4549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AA19BE"/>
    <w:multiLevelType w:val="hybridMultilevel"/>
    <w:tmpl w:val="75EC6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C660D5"/>
    <w:multiLevelType w:val="hybridMultilevel"/>
    <w:tmpl w:val="032AA42E"/>
    <w:lvl w:ilvl="0" w:tplc="1388CE6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8C2966"/>
    <w:multiLevelType w:val="hybridMultilevel"/>
    <w:tmpl w:val="F6409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1AE7978"/>
    <w:multiLevelType w:val="hybridMultilevel"/>
    <w:tmpl w:val="6A105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6FA2A44"/>
    <w:multiLevelType w:val="hybridMultilevel"/>
    <w:tmpl w:val="6EE84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6"/>
  </w:num>
  <w:num w:numId="3">
    <w:abstractNumId w:val="2"/>
  </w:num>
  <w:num w:numId="4">
    <w:abstractNumId w:val="3"/>
  </w:num>
  <w:num w:numId="5">
    <w:abstractNumId w:val="18"/>
  </w:num>
  <w:num w:numId="6">
    <w:abstractNumId w:val="17"/>
  </w:num>
  <w:num w:numId="7">
    <w:abstractNumId w:val="27"/>
  </w:num>
  <w:num w:numId="8">
    <w:abstractNumId w:val="23"/>
  </w:num>
  <w:num w:numId="9">
    <w:abstractNumId w:val="28"/>
  </w:num>
  <w:num w:numId="10">
    <w:abstractNumId w:val="24"/>
  </w:num>
  <w:num w:numId="11">
    <w:abstractNumId w:val="22"/>
  </w:num>
  <w:num w:numId="12">
    <w:abstractNumId w:val="15"/>
  </w:num>
  <w:num w:numId="13">
    <w:abstractNumId w:val="10"/>
  </w:num>
  <w:num w:numId="14">
    <w:abstractNumId w:val="26"/>
  </w:num>
  <w:num w:numId="15">
    <w:abstractNumId w:val="4"/>
  </w:num>
  <w:num w:numId="16">
    <w:abstractNumId w:val="11"/>
  </w:num>
  <w:num w:numId="17">
    <w:abstractNumId w:val="13"/>
  </w:num>
  <w:num w:numId="18">
    <w:abstractNumId w:val="16"/>
  </w:num>
  <w:num w:numId="19">
    <w:abstractNumId w:val="12"/>
  </w:num>
  <w:num w:numId="20">
    <w:abstractNumId w:val="9"/>
  </w:num>
  <w:num w:numId="21">
    <w:abstractNumId w:val="14"/>
  </w:num>
  <w:num w:numId="22">
    <w:abstractNumId w:val="1"/>
  </w:num>
  <w:num w:numId="23">
    <w:abstractNumId w:val="20"/>
  </w:num>
  <w:num w:numId="24">
    <w:abstractNumId w:val="5"/>
  </w:num>
  <w:num w:numId="25">
    <w:abstractNumId w:val="8"/>
  </w:num>
  <w:num w:numId="26">
    <w:abstractNumId w:val="7"/>
  </w:num>
  <w:num w:numId="27">
    <w:abstractNumId w:val="25"/>
  </w:num>
  <w:num w:numId="28">
    <w:abstractNumId w:val="2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5E8"/>
    <w:rsid w:val="00000C9F"/>
    <w:rsid w:val="00002698"/>
    <w:rsid w:val="00004340"/>
    <w:rsid w:val="00010E64"/>
    <w:rsid w:val="00015BE1"/>
    <w:rsid w:val="000164F4"/>
    <w:rsid w:val="000219C9"/>
    <w:rsid w:val="0002465C"/>
    <w:rsid w:val="0003045F"/>
    <w:rsid w:val="00033256"/>
    <w:rsid w:val="0004474F"/>
    <w:rsid w:val="0005205A"/>
    <w:rsid w:val="000648D5"/>
    <w:rsid w:val="00071E13"/>
    <w:rsid w:val="000757A9"/>
    <w:rsid w:val="00091FC4"/>
    <w:rsid w:val="000A1DB5"/>
    <w:rsid w:val="000B66F5"/>
    <w:rsid w:val="000E12AD"/>
    <w:rsid w:val="000E479B"/>
    <w:rsid w:val="000F2E3F"/>
    <w:rsid w:val="001044F4"/>
    <w:rsid w:val="00105A90"/>
    <w:rsid w:val="00106CA0"/>
    <w:rsid w:val="00141E2A"/>
    <w:rsid w:val="001451E5"/>
    <w:rsid w:val="00145AFC"/>
    <w:rsid w:val="00150C88"/>
    <w:rsid w:val="00156A87"/>
    <w:rsid w:val="001679B0"/>
    <w:rsid w:val="00172593"/>
    <w:rsid w:val="00181282"/>
    <w:rsid w:val="00184FE1"/>
    <w:rsid w:val="00190E4A"/>
    <w:rsid w:val="001A015E"/>
    <w:rsid w:val="001E479F"/>
    <w:rsid w:val="001F280F"/>
    <w:rsid w:val="001F4315"/>
    <w:rsid w:val="001F696A"/>
    <w:rsid w:val="001F6CE6"/>
    <w:rsid w:val="002078C6"/>
    <w:rsid w:val="0022304B"/>
    <w:rsid w:val="002266CB"/>
    <w:rsid w:val="0023190C"/>
    <w:rsid w:val="00233FEE"/>
    <w:rsid w:val="00234D31"/>
    <w:rsid w:val="00262ECC"/>
    <w:rsid w:val="0027038E"/>
    <w:rsid w:val="0027421A"/>
    <w:rsid w:val="00283CCA"/>
    <w:rsid w:val="00285A5D"/>
    <w:rsid w:val="00291805"/>
    <w:rsid w:val="002A5939"/>
    <w:rsid w:val="002A6CC8"/>
    <w:rsid w:val="002B2729"/>
    <w:rsid w:val="002C2056"/>
    <w:rsid w:val="002C4113"/>
    <w:rsid w:val="002C4A87"/>
    <w:rsid w:val="002C4E00"/>
    <w:rsid w:val="002C5654"/>
    <w:rsid w:val="002D0446"/>
    <w:rsid w:val="002D195D"/>
    <w:rsid w:val="002D1C2D"/>
    <w:rsid w:val="002E5EF1"/>
    <w:rsid w:val="00300AE9"/>
    <w:rsid w:val="003056E1"/>
    <w:rsid w:val="00327E50"/>
    <w:rsid w:val="0033619B"/>
    <w:rsid w:val="003374FF"/>
    <w:rsid w:val="00337FFC"/>
    <w:rsid w:val="00340647"/>
    <w:rsid w:val="00343722"/>
    <w:rsid w:val="0034658B"/>
    <w:rsid w:val="00354F85"/>
    <w:rsid w:val="003555D2"/>
    <w:rsid w:val="003646BA"/>
    <w:rsid w:val="00372CE4"/>
    <w:rsid w:val="00382E43"/>
    <w:rsid w:val="003863F5"/>
    <w:rsid w:val="00397B7D"/>
    <w:rsid w:val="003A4520"/>
    <w:rsid w:val="003B029A"/>
    <w:rsid w:val="003C0412"/>
    <w:rsid w:val="003C3BBD"/>
    <w:rsid w:val="003C3EAB"/>
    <w:rsid w:val="003E01AE"/>
    <w:rsid w:val="003E2E2D"/>
    <w:rsid w:val="003F011C"/>
    <w:rsid w:val="003F1805"/>
    <w:rsid w:val="003F7000"/>
    <w:rsid w:val="00404254"/>
    <w:rsid w:val="00430C57"/>
    <w:rsid w:val="00431254"/>
    <w:rsid w:val="0044300B"/>
    <w:rsid w:val="00450EBD"/>
    <w:rsid w:val="00453905"/>
    <w:rsid w:val="0045576E"/>
    <w:rsid w:val="004A241D"/>
    <w:rsid w:val="004A71FE"/>
    <w:rsid w:val="004B3DF3"/>
    <w:rsid w:val="004C09D7"/>
    <w:rsid w:val="004C741A"/>
    <w:rsid w:val="004D7C19"/>
    <w:rsid w:val="004E10D4"/>
    <w:rsid w:val="004E28C1"/>
    <w:rsid w:val="0050200F"/>
    <w:rsid w:val="00505C3E"/>
    <w:rsid w:val="005101D2"/>
    <w:rsid w:val="005105E8"/>
    <w:rsid w:val="00510A5A"/>
    <w:rsid w:val="00523D12"/>
    <w:rsid w:val="005469F3"/>
    <w:rsid w:val="0055274E"/>
    <w:rsid w:val="005540FB"/>
    <w:rsid w:val="00555DEC"/>
    <w:rsid w:val="00556EF0"/>
    <w:rsid w:val="005703AF"/>
    <w:rsid w:val="00576307"/>
    <w:rsid w:val="0058143F"/>
    <w:rsid w:val="00585358"/>
    <w:rsid w:val="005860D9"/>
    <w:rsid w:val="005A6D5E"/>
    <w:rsid w:val="005B3FED"/>
    <w:rsid w:val="005B48FA"/>
    <w:rsid w:val="005B5EAF"/>
    <w:rsid w:val="005C04C3"/>
    <w:rsid w:val="005C1283"/>
    <w:rsid w:val="005C6160"/>
    <w:rsid w:val="005C7618"/>
    <w:rsid w:val="005D6F5C"/>
    <w:rsid w:val="005D7069"/>
    <w:rsid w:val="005D7DE3"/>
    <w:rsid w:val="005E13E5"/>
    <w:rsid w:val="005E1EC3"/>
    <w:rsid w:val="006018C7"/>
    <w:rsid w:val="00612E26"/>
    <w:rsid w:val="00614AEA"/>
    <w:rsid w:val="00616440"/>
    <w:rsid w:val="00623F32"/>
    <w:rsid w:val="00633CCC"/>
    <w:rsid w:val="006407AF"/>
    <w:rsid w:val="00666ED1"/>
    <w:rsid w:val="00670D57"/>
    <w:rsid w:val="00691700"/>
    <w:rsid w:val="00696617"/>
    <w:rsid w:val="006A08D9"/>
    <w:rsid w:val="006B0AED"/>
    <w:rsid w:val="006C0CEE"/>
    <w:rsid w:val="006C6B40"/>
    <w:rsid w:val="006D0062"/>
    <w:rsid w:val="006D5506"/>
    <w:rsid w:val="006D6D66"/>
    <w:rsid w:val="006E36D0"/>
    <w:rsid w:val="006E4032"/>
    <w:rsid w:val="006E5076"/>
    <w:rsid w:val="006E52FF"/>
    <w:rsid w:val="00703CAF"/>
    <w:rsid w:val="00723AC2"/>
    <w:rsid w:val="007318F1"/>
    <w:rsid w:val="0073465C"/>
    <w:rsid w:val="00743139"/>
    <w:rsid w:val="0075542B"/>
    <w:rsid w:val="0076489A"/>
    <w:rsid w:val="00772EF9"/>
    <w:rsid w:val="00774FD1"/>
    <w:rsid w:val="00777B2B"/>
    <w:rsid w:val="00780F40"/>
    <w:rsid w:val="00786E35"/>
    <w:rsid w:val="007966E2"/>
    <w:rsid w:val="007A5388"/>
    <w:rsid w:val="007C0A10"/>
    <w:rsid w:val="007D4626"/>
    <w:rsid w:val="007D486C"/>
    <w:rsid w:val="007E0A24"/>
    <w:rsid w:val="007E3819"/>
    <w:rsid w:val="007E4258"/>
    <w:rsid w:val="007F3D39"/>
    <w:rsid w:val="008007D4"/>
    <w:rsid w:val="00800B13"/>
    <w:rsid w:val="00802B92"/>
    <w:rsid w:val="008043A8"/>
    <w:rsid w:val="00805A3C"/>
    <w:rsid w:val="0080627C"/>
    <w:rsid w:val="0081655A"/>
    <w:rsid w:val="00817DD5"/>
    <w:rsid w:val="00832EB5"/>
    <w:rsid w:val="0083713B"/>
    <w:rsid w:val="008441CA"/>
    <w:rsid w:val="00846A88"/>
    <w:rsid w:val="0085537E"/>
    <w:rsid w:val="00864AB0"/>
    <w:rsid w:val="008934FD"/>
    <w:rsid w:val="008938D5"/>
    <w:rsid w:val="008A5D20"/>
    <w:rsid w:val="008B03FB"/>
    <w:rsid w:val="008B15D3"/>
    <w:rsid w:val="008B205B"/>
    <w:rsid w:val="008B2E28"/>
    <w:rsid w:val="008B4E7D"/>
    <w:rsid w:val="008C29B5"/>
    <w:rsid w:val="008C3912"/>
    <w:rsid w:val="008D1F19"/>
    <w:rsid w:val="008D4E89"/>
    <w:rsid w:val="008E7D3B"/>
    <w:rsid w:val="008F4E04"/>
    <w:rsid w:val="00906FC0"/>
    <w:rsid w:val="009103E1"/>
    <w:rsid w:val="00914782"/>
    <w:rsid w:val="009361AF"/>
    <w:rsid w:val="00936702"/>
    <w:rsid w:val="00940C55"/>
    <w:rsid w:val="009530C2"/>
    <w:rsid w:val="00954EE7"/>
    <w:rsid w:val="00955EC7"/>
    <w:rsid w:val="00965336"/>
    <w:rsid w:val="00987F77"/>
    <w:rsid w:val="00993567"/>
    <w:rsid w:val="009A3464"/>
    <w:rsid w:val="009A52ED"/>
    <w:rsid w:val="009A6848"/>
    <w:rsid w:val="009A73C4"/>
    <w:rsid w:val="009B445A"/>
    <w:rsid w:val="009B6266"/>
    <w:rsid w:val="009B6A1B"/>
    <w:rsid w:val="009C0489"/>
    <w:rsid w:val="009C0E93"/>
    <w:rsid w:val="009C670F"/>
    <w:rsid w:val="009D6207"/>
    <w:rsid w:val="009E37AF"/>
    <w:rsid w:val="009E6074"/>
    <w:rsid w:val="009F6A65"/>
    <w:rsid w:val="00A016A1"/>
    <w:rsid w:val="00A04BB1"/>
    <w:rsid w:val="00A11688"/>
    <w:rsid w:val="00A31C6A"/>
    <w:rsid w:val="00A33652"/>
    <w:rsid w:val="00A360D8"/>
    <w:rsid w:val="00A37D16"/>
    <w:rsid w:val="00A44D18"/>
    <w:rsid w:val="00A47FD3"/>
    <w:rsid w:val="00A67ABA"/>
    <w:rsid w:val="00A76F3E"/>
    <w:rsid w:val="00A778C4"/>
    <w:rsid w:val="00A84F55"/>
    <w:rsid w:val="00A90284"/>
    <w:rsid w:val="00A93623"/>
    <w:rsid w:val="00A96FBE"/>
    <w:rsid w:val="00AB0C13"/>
    <w:rsid w:val="00AB21BF"/>
    <w:rsid w:val="00AC004C"/>
    <w:rsid w:val="00AD148F"/>
    <w:rsid w:val="00AD7640"/>
    <w:rsid w:val="00AD7BD4"/>
    <w:rsid w:val="00AE2289"/>
    <w:rsid w:val="00AF3CA2"/>
    <w:rsid w:val="00B00B04"/>
    <w:rsid w:val="00B00E63"/>
    <w:rsid w:val="00B0360D"/>
    <w:rsid w:val="00B04C15"/>
    <w:rsid w:val="00B10FBE"/>
    <w:rsid w:val="00B175B1"/>
    <w:rsid w:val="00B17604"/>
    <w:rsid w:val="00B24B87"/>
    <w:rsid w:val="00B268CB"/>
    <w:rsid w:val="00B302EA"/>
    <w:rsid w:val="00B337D0"/>
    <w:rsid w:val="00B364D5"/>
    <w:rsid w:val="00B42382"/>
    <w:rsid w:val="00B64220"/>
    <w:rsid w:val="00B72F4B"/>
    <w:rsid w:val="00B767C3"/>
    <w:rsid w:val="00BA090E"/>
    <w:rsid w:val="00BA7498"/>
    <w:rsid w:val="00BA7F7F"/>
    <w:rsid w:val="00BB091B"/>
    <w:rsid w:val="00BB36D3"/>
    <w:rsid w:val="00BB7F65"/>
    <w:rsid w:val="00BD5C32"/>
    <w:rsid w:val="00BD5E53"/>
    <w:rsid w:val="00BE30CB"/>
    <w:rsid w:val="00C06FEA"/>
    <w:rsid w:val="00C14A40"/>
    <w:rsid w:val="00C16A1D"/>
    <w:rsid w:val="00C20C6E"/>
    <w:rsid w:val="00C219E2"/>
    <w:rsid w:val="00C22D8C"/>
    <w:rsid w:val="00C42021"/>
    <w:rsid w:val="00C42FE7"/>
    <w:rsid w:val="00C54EFF"/>
    <w:rsid w:val="00C55BD5"/>
    <w:rsid w:val="00C604A1"/>
    <w:rsid w:val="00C64156"/>
    <w:rsid w:val="00C64387"/>
    <w:rsid w:val="00C64750"/>
    <w:rsid w:val="00C6500B"/>
    <w:rsid w:val="00C772E1"/>
    <w:rsid w:val="00C9506F"/>
    <w:rsid w:val="00C96F9A"/>
    <w:rsid w:val="00CB082F"/>
    <w:rsid w:val="00CC3113"/>
    <w:rsid w:val="00CD1E03"/>
    <w:rsid w:val="00CD2465"/>
    <w:rsid w:val="00CF1140"/>
    <w:rsid w:val="00D01120"/>
    <w:rsid w:val="00D024C5"/>
    <w:rsid w:val="00D17C11"/>
    <w:rsid w:val="00D24667"/>
    <w:rsid w:val="00D330BB"/>
    <w:rsid w:val="00D35C97"/>
    <w:rsid w:val="00D45E9F"/>
    <w:rsid w:val="00D57652"/>
    <w:rsid w:val="00D60BD4"/>
    <w:rsid w:val="00D61465"/>
    <w:rsid w:val="00D61BB2"/>
    <w:rsid w:val="00D66858"/>
    <w:rsid w:val="00D85D81"/>
    <w:rsid w:val="00D91A7A"/>
    <w:rsid w:val="00DA6318"/>
    <w:rsid w:val="00DB0DE4"/>
    <w:rsid w:val="00DB696F"/>
    <w:rsid w:val="00DB7799"/>
    <w:rsid w:val="00DD02B6"/>
    <w:rsid w:val="00DD4BFE"/>
    <w:rsid w:val="00E0528B"/>
    <w:rsid w:val="00E062B7"/>
    <w:rsid w:val="00E06587"/>
    <w:rsid w:val="00E06767"/>
    <w:rsid w:val="00E07419"/>
    <w:rsid w:val="00E166E3"/>
    <w:rsid w:val="00E240CB"/>
    <w:rsid w:val="00E268B8"/>
    <w:rsid w:val="00E30011"/>
    <w:rsid w:val="00E333C4"/>
    <w:rsid w:val="00E56923"/>
    <w:rsid w:val="00E660E8"/>
    <w:rsid w:val="00E6730A"/>
    <w:rsid w:val="00E67B2F"/>
    <w:rsid w:val="00E72FDA"/>
    <w:rsid w:val="00E825E8"/>
    <w:rsid w:val="00E829E3"/>
    <w:rsid w:val="00E964A4"/>
    <w:rsid w:val="00EA2594"/>
    <w:rsid w:val="00EA5469"/>
    <w:rsid w:val="00EB37D6"/>
    <w:rsid w:val="00EB7DAC"/>
    <w:rsid w:val="00ED4D12"/>
    <w:rsid w:val="00EF6BBA"/>
    <w:rsid w:val="00F00ABD"/>
    <w:rsid w:val="00F03943"/>
    <w:rsid w:val="00F0698E"/>
    <w:rsid w:val="00F15652"/>
    <w:rsid w:val="00F22623"/>
    <w:rsid w:val="00F32C51"/>
    <w:rsid w:val="00F34FE1"/>
    <w:rsid w:val="00F40CA7"/>
    <w:rsid w:val="00F417D3"/>
    <w:rsid w:val="00F5194A"/>
    <w:rsid w:val="00F52F47"/>
    <w:rsid w:val="00F56600"/>
    <w:rsid w:val="00F574A8"/>
    <w:rsid w:val="00F70FA6"/>
    <w:rsid w:val="00F7785E"/>
    <w:rsid w:val="00F87423"/>
    <w:rsid w:val="00F95DE7"/>
    <w:rsid w:val="00FA2E77"/>
    <w:rsid w:val="00FC0085"/>
    <w:rsid w:val="00FC0DE8"/>
    <w:rsid w:val="00FE36CE"/>
    <w:rsid w:val="00FE4C02"/>
    <w:rsid w:val="00FF4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A7C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HAnsi" w:hAnsi="Helvetica" w:cs="Arial"/>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6D0062"/>
  </w:style>
  <w:style w:type="paragraph" w:styleId="Heading1">
    <w:name w:val="heading 1"/>
    <w:basedOn w:val="Normal"/>
    <w:next w:val="Normal"/>
    <w:link w:val="Heading1Char"/>
    <w:uiPriority w:val="9"/>
    <w:qFormat/>
    <w:rsid w:val="00906FC0"/>
    <w:pPr>
      <w:keepNext/>
      <w:keepLines/>
      <w:spacing w:before="240"/>
      <w:outlineLvl w:val="0"/>
    </w:pPr>
    <w:rPr>
      <w:rFonts w:ascii="Franklin Gothic Demi" w:eastAsiaTheme="majorEastAsia" w:hAnsi="Franklin Gothic Demi" w:cstheme="majorBidi"/>
      <w:color w:val="203F56" w:themeColor="accent1"/>
      <w:sz w:val="48"/>
      <w:szCs w:val="32"/>
    </w:rPr>
  </w:style>
  <w:style w:type="paragraph" w:styleId="Heading2">
    <w:name w:val="heading 2"/>
    <w:basedOn w:val="Normal"/>
    <w:next w:val="Normal"/>
    <w:link w:val="Heading2Char"/>
    <w:uiPriority w:val="9"/>
    <w:semiHidden/>
    <w:unhideWhenUsed/>
    <w:qFormat/>
    <w:rsid w:val="00906FC0"/>
    <w:pPr>
      <w:keepNext/>
      <w:keepLines/>
      <w:spacing w:before="40"/>
      <w:outlineLvl w:val="1"/>
    </w:pPr>
    <w:rPr>
      <w:rFonts w:ascii="Franklin Gothic Demi" w:eastAsiaTheme="majorEastAsia" w:hAnsi="Franklin Gothic Demi" w:cstheme="majorBidi"/>
      <w:color w:val="59A683" w:themeColor="accent4"/>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2C2056"/>
    <w:rPr>
      <w:rFonts w:ascii="Open Sans" w:hAnsi="Open Sans"/>
      <w:b/>
      <w:color w:val="FFFFFF" w:themeColor="background1"/>
      <w:sz w:val="70"/>
      <w:szCs w:val="70"/>
    </w:rPr>
  </w:style>
  <w:style w:type="paragraph" w:customStyle="1" w:styleId="Proposal">
    <w:name w:val="Proposal"/>
    <w:basedOn w:val="Normal"/>
    <w:qFormat/>
    <w:rsid w:val="002C2056"/>
    <w:rPr>
      <w:rFonts w:ascii="Open Sans Extrabold" w:hAnsi="Open Sans Extrabold"/>
      <w:color w:val="2497D5"/>
      <w:sz w:val="44"/>
      <w:szCs w:val="44"/>
    </w:rPr>
  </w:style>
  <w:style w:type="paragraph" w:customStyle="1" w:styleId="CoverSubText">
    <w:name w:val="Cover Sub Text"/>
    <w:basedOn w:val="Normal"/>
    <w:qFormat/>
    <w:rsid w:val="002C2056"/>
    <w:pPr>
      <w:spacing w:line="276" w:lineRule="auto"/>
    </w:pPr>
    <w:rPr>
      <w:color w:val="FFFFFF" w:themeColor="background1"/>
      <w:sz w:val="26"/>
      <w:szCs w:val="26"/>
    </w:rPr>
  </w:style>
  <w:style w:type="paragraph" w:customStyle="1" w:styleId="CoverFooterText">
    <w:name w:val="Cover: Footer Text"/>
    <w:basedOn w:val="Normal"/>
    <w:qFormat/>
    <w:rsid w:val="002C2056"/>
    <w:pPr>
      <w:jc w:val="center"/>
    </w:pPr>
    <w:rPr>
      <w:sz w:val="16"/>
      <w:szCs w:val="16"/>
    </w:rPr>
  </w:style>
  <w:style w:type="paragraph" w:customStyle="1" w:styleId="CoverFooter">
    <w:name w:val="Cover: Footer"/>
    <w:basedOn w:val="Normal"/>
    <w:qFormat/>
    <w:rsid w:val="002C2056"/>
    <w:pPr>
      <w:jc w:val="center"/>
    </w:pPr>
    <w:rPr>
      <w:sz w:val="16"/>
      <w:szCs w:val="16"/>
    </w:rPr>
  </w:style>
  <w:style w:type="paragraph" w:customStyle="1" w:styleId="H1">
    <w:name w:val="H1"/>
    <w:basedOn w:val="Normal"/>
    <w:qFormat/>
    <w:rsid w:val="002C2056"/>
    <w:rPr>
      <w:rFonts w:ascii="Open Sans" w:hAnsi="Open Sans"/>
      <w:b/>
      <w:color w:val="172F44"/>
      <w:sz w:val="44"/>
      <w:szCs w:val="44"/>
    </w:rPr>
  </w:style>
  <w:style w:type="paragraph" w:customStyle="1" w:styleId="TOCText">
    <w:name w:val="TOC Text"/>
    <w:basedOn w:val="Normal"/>
    <w:qFormat/>
    <w:rsid w:val="002C2056"/>
    <w:pPr>
      <w:spacing w:line="480" w:lineRule="auto"/>
    </w:pPr>
    <w:rPr>
      <w:color w:val="7F7F7F" w:themeColor="text1" w:themeTint="80"/>
    </w:rPr>
  </w:style>
  <w:style w:type="paragraph" w:customStyle="1" w:styleId="LABodyCopy">
    <w:name w:val="LA Body Copy"/>
    <w:basedOn w:val="Normal"/>
    <w:qFormat/>
    <w:rsid w:val="002C2056"/>
    <w:pPr>
      <w:spacing w:line="276" w:lineRule="auto"/>
    </w:pPr>
    <w:rPr>
      <w:color w:val="7F7F7F" w:themeColor="text1" w:themeTint="80"/>
      <w:sz w:val="20"/>
      <w:szCs w:val="20"/>
    </w:rPr>
  </w:style>
  <w:style w:type="paragraph" w:customStyle="1" w:styleId="H2">
    <w:name w:val="H2"/>
    <w:basedOn w:val="Normal"/>
    <w:qFormat/>
    <w:rsid w:val="002C2056"/>
    <w:rPr>
      <w:rFonts w:ascii="Open Sans" w:hAnsi="Open Sans"/>
      <w:b/>
      <w:color w:val="489871"/>
      <w:sz w:val="36"/>
      <w:szCs w:val="36"/>
    </w:rPr>
  </w:style>
  <w:style w:type="paragraph" w:customStyle="1" w:styleId="SubH1">
    <w:name w:val="SubH1"/>
    <w:basedOn w:val="Normal"/>
    <w:qFormat/>
    <w:rsid w:val="002C2056"/>
    <w:rPr>
      <w:rFonts w:ascii="Open Sans" w:hAnsi="Open Sans"/>
      <w:b/>
      <w:color w:val="489871"/>
      <w:sz w:val="36"/>
      <w:szCs w:val="36"/>
    </w:rPr>
  </w:style>
  <w:style w:type="paragraph" w:customStyle="1" w:styleId="SubH2">
    <w:name w:val="SubH2"/>
    <w:basedOn w:val="Normal"/>
    <w:qFormat/>
    <w:rsid w:val="002C2056"/>
    <w:rPr>
      <w:rFonts w:ascii="Open Sans Semibold" w:hAnsi="Open Sans Semibold"/>
      <w:color w:val="172F44"/>
    </w:rPr>
  </w:style>
  <w:style w:type="paragraph" w:customStyle="1" w:styleId="L1-3FL">
    <w:name w:val="L1-3FL"/>
    <w:qFormat/>
    <w:rsid w:val="002C2056"/>
    <w:pPr>
      <w:adjustRightInd w:val="0"/>
      <w:snapToGrid w:val="0"/>
      <w:spacing w:after="120"/>
      <w:jc w:val="both"/>
    </w:pPr>
    <w:rPr>
      <w:rFonts w:ascii="Arial" w:eastAsia="MS Mincho" w:hAnsi="Arial" w:cs="Times New Roman"/>
      <w:sz w:val="20"/>
      <w:lang w:eastAsia="ja-JP"/>
    </w:rPr>
  </w:style>
  <w:style w:type="paragraph" w:customStyle="1" w:styleId="L4Fl">
    <w:name w:val="L4Fl"/>
    <w:basedOn w:val="Normal"/>
    <w:qFormat/>
    <w:rsid w:val="002C2056"/>
    <w:pPr>
      <w:adjustRightInd w:val="0"/>
      <w:snapToGrid w:val="0"/>
      <w:spacing w:after="120"/>
      <w:ind w:left="720"/>
      <w:jc w:val="both"/>
    </w:pPr>
    <w:rPr>
      <w:rFonts w:ascii="Arial" w:eastAsia="MS Mincho" w:hAnsi="Arial" w:cs="Times New Roman"/>
      <w:sz w:val="20"/>
      <w:lang w:eastAsia="ja-JP"/>
    </w:rPr>
  </w:style>
  <w:style w:type="paragraph" w:styleId="BodyText">
    <w:name w:val="Body Text"/>
    <w:basedOn w:val="Normal"/>
    <w:link w:val="BodyTextChar"/>
    <w:uiPriority w:val="1"/>
    <w:qFormat/>
    <w:rsid w:val="002C2056"/>
    <w:pPr>
      <w:widowControl w:val="0"/>
      <w:spacing w:before="141"/>
      <w:ind w:left="100"/>
    </w:pPr>
    <w:rPr>
      <w:rFonts w:ascii="Arial" w:eastAsia="Arial" w:hAnsi="Arial"/>
      <w:sz w:val="20"/>
      <w:szCs w:val="20"/>
    </w:rPr>
  </w:style>
  <w:style w:type="character" w:customStyle="1" w:styleId="BodyTextChar">
    <w:name w:val="Body Text Char"/>
    <w:basedOn w:val="DefaultParagraphFont"/>
    <w:link w:val="BodyText"/>
    <w:uiPriority w:val="1"/>
    <w:rsid w:val="002C2056"/>
    <w:rPr>
      <w:rFonts w:ascii="Arial" w:eastAsia="Arial" w:hAnsi="Arial"/>
      <w:sz w:val="20"/>
      <w:szCs w:val="20"/>
    </w:rPr>
  </w:style>
  <w:style w:type="paragraph" w:styleId="ListParagraph">
    <w:name w:val="List Paragraph"/>
    <w:basedOn w:val="Normal"/>
    <w:uiPriority w:val="34"/>
    <w:qFormat/>
    <w:rsid w:val="002C2056"/>
    <w:pPr>
      <w:widowControl w:val="0"/>
    </w:pPr>
  </w:style>
  <w:style w:type="paragraph" w:styleId="Header">
    <w:name w:val="header"/>
    <w:basedOn w:val="Normal"/>
    <w:link w:val="HeaderChar"/>
    <w:uiPriority w:val="99"/>
    <w:unhideWhenUsed/>
    <w:rsid w:val="000E12AD"/>
    <w:pPr>
      <w:tabs>
        <w:tab w:val="center" w:pos="4680"/>
        <w:tab w:val="right" w:pos="9360"/>
      </w:tabs>
    </w:pPr>
  </w:style>
  <w:style w:type="character" w:customStyle="1" w:styleId="HeaderChar">
    <w:name w:val="Header Char"/>
    <w:basedOn w:val="DefaultParagraphFont"/>
    <w:link w:val="Header"/>
    <w:uiPriority w:val="99"/>
    <w:rsid w:val="000E12AD"/>
  </w:style>
  <w:style w:type="paragraph" w:styleId="Footer">
    <w:name w:val="footer"/>
    <w:basedOn w:val="Normal"/>
    <w:link w:val="FooterChar"/>
    <w:uiPriority w:val="99"/>
    <w:unhideWhenUsed/>
    <w:rsid w:val="000E12AD"/>
    <w:pPr>
      <w:tabs>
        <w:tab w:val="center" w:pos="4680"/>
        <w:tab w:val="right" w:pos="9360"/>
      </w:tabs>
    </w:pPr>
  </w:style>
  <w:style w:type="character" w:customStyle="1" w:styleId="FooterChar">
    <w:name w:val="Footer Char"/>
    <w:basedOn w:val="DefaultParagraphFont"/>
    <w:link w:val="Footer"/>
    <w:uiPriority w:val="99"/>
    <w:rsid w:val="000E12AD"/>
  </w:style>
  <w:style w:type="character" w:styleId="PageNumber">
    <w:name w:val="page number"/>
    <w:basedOn w:val="DefaultParagraphFont"/>
    <w:uiPriority w:val="99"/>
    <w:semiHidden/>
    <w:unhideWhenUsed/>
    <w:rsid w:val="000E12AD"/>
  </w:style>
  <w:style w:type="table" w:styleId="GridTable4-Accent1">
    <w:name w:val="Grid Table 4 Accent 1"/>
    <w:basedOn w:val="TableNormal"/>
    <w:uiPriority w:val="49"/>
    <w:rsid w:val="00993567"/>
    <w:rPr>
      <w:rFonts w:asciiTheme="minorHAnsi" w:eastAsiaTheme="minorEastAsia" w:hAnsiTheme="minorHAnsi" w:cstheme="minorBidi"/>
      <w:sz w:val="24"/>
      <w:szCs w:val="24"/>
    </w:rPr>
    <w:tblPr>
      <w:tblStyleRowBandSize w:val="1"/>
      <w:tblStyleColBandSize w:val="1"/>
      <w:tblBorders>
        <w:top w:val="single" w:sz="4" w:space="0" w:color="5391BF" w:themeColor="accent1" w:themeTint="99"/>
        <w:left w:val="single" w:sz="4" w:space="0" w:color="5391BF" w:themeColor="accent1" w:themeTint="99"/>
        <w:bottom w:val="single" w:sz="4" w:space="0" w:color="5391BF" w:themeColor="accent1" w:themeTint="99"/>
        <w:right w:val="single" w:sz="4" w:space="0" w:color="5391BF" w:themeColor="accent1" w:themeTint="99"/>
        <w:insideH w:val="single" w:sz="4" w:space="0" w:color="5391BF" w:themeColor="accent1" w:themeTint="99"/>
        <w:insideV w:val="single" w:sz="4" w:space="0" w:color="5391BF" w:themeColor="accent1" w:themeTint="99"/>
      </w:tblBorders>
    </w:tblPr>
    <w:tblStylePr w:type="firstRow">
      <w:rPr>
        <w:b/>
        <w:bCs/>
        <w:color w:val="FFFFFF" w:themeColor="background1"/>
      </w:rPr>
      <w:tblPr/>
      <w:tcPr>
        <w:tcBorders>
          <w:top w:val="single" w:sz="4" w:space="0" w:color="203F56" w:themeColor="accent1"/>
          <w:left w:val="single" w:sz="4" w:space="0" w:color="203F56" w:themeColor="accent1"/>
          <w:bottom w:val="single" w:sz="4" w:space="0" w:color="203F56" w:themeColor="accent1"/>
          <w:right w:val="single" w:sz="4" w:space="0" w:color="203F56" w:themeColor="accent1"/>
          <w:insideH w:val="nil"/>
          <w:insideV w:val="nil"/>
        </w:tcBorders>
        <w:shd w:val="clear" w:color="auto" w:fill="203F56" w:themeFill="accent1"/>
      </w:tcPr>
    </w:tblStylePr>
    <w:tblStylePr w:type="lastRow">
      <w:rPr>
        <w:b/>
        <w:bCs/>
      </w:rPr>
      <w:tblPr/>
      <w:tcPr>
        <w:tcBorders>
          <w:top w:val="double" w:sz="4" w:space="0" w:color="203F56" w:themeColor="accent1"/>
        </w:tcBorders>
      </w:tcPr>
    </w:tblStylePr>
    <w:tblStylePr w:type="firstCol">
      <w:rPr>
        <w:b/>
        <w:bCs/>
      </w:rPr>
    </w:tblStylePr>
    <w:tblStylePr w:type="lastCol">
      <w:rPr>
        <w:b/>
        <w:bCs/>
      </w:rPr>
    </w:tblStylePr>
    <w:tblStylePr w:type="band1Vert">
      <w:tblPr/>
      <w:tcPr>
        <w:shd w:val="clear" w:color="auto" w:fill="C5DAE9" w:themeFill="accent1" w:themeFillTint="33"/>
      </w:tcPr>
    </w:tblStylePr>
    <w:tblStylePr w:type="band1Horz">
      <w:tblPr/>
      <w:tcPr>
        <w:shd w:val="clear" w:color="auto" w:fill="C5DAE9" w:themeFill="accent1" w:themeFillTint="33"/>
      </w:tcPr>
    </w:tblStylePr>
  </w:style>
  <w:style w:type="table" w:styleId="GridTable5Dark-Accent4">
    <w:name w:val="Grid Table 5 Dark Accent 4"/>
    <w:basedOn w:val="TableNormal"/>
    <w:uiPriority w:val="50"/>
    <w:rsid w:val="000520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D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A6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A6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A6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A683" w:themeFill="accent4"/>
      </w:tcPr>
    </w:tblStylePr>
    <w:tblStylePr w:type="band1Vert">
      <w:tblPr/>
      <w:tcPr>
        <w:shd w:val="clear" w:color="auto" w:fill="BCDBCD" w:themeFill="accent4" w:themeFillTint="66"/>
      </w:tcPr>
    </w:tblStylePr>
    <w:tblStylePr w:type="band1Horz">
      <w:tblPr/>
      <w:tcPr>
        <w:shd w:val="clear" w:color="auto" w:fill="BCDBCD" w:themeFill="accent4" w:themeFillTint="66"/>
      </w:tcPr>
    </w:tblStylePr>
  </w:style>
  <w:style w:type="table" w:styleId="GridTable5Dark-Accent3">
    <w:name w:val="Grid Table 5 Dark Accent 3"/>
    <w:basedOn w:val="TableNormal"/>
    <w:uiPriority w:val="50"/>
    <w:rsid w:val="000520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E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ABE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ABE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ABE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ABE2" w:themeFill="accent3"/>
      </w:tcPr>
    </w:tblStylePr>
    <w:tblStylePr w:type="band1Vert">
      <w:tblPr/>
      <w:tcPr>
        <w:shd w:val="clear" w:color="auto" w:fill="A9DDF3" w:themeFill="accent3" w:themeFillTint="66"/>
      </w:tcPr>
    </w:tblStylePr>
    <w:tblStylePr w:type="band1Horz">
      <w:tblPr/>
      <w:tcPr>
        <w:shd w:val="clear" w:color="auto" w:fill="A9DDF3" w:themeFill="accent3" w:themeFillTint="66"/>
      </w:tcPr>
    </w:tblStylePr>
  </w:style>
  <w:style w:type="table" w:styleId="GridTable5Dark-Accent1">
    <w:name w:val="Grid Table 5 Dark Accent 1"/>
    <w:basedOn w:val="TableNormal"/>
    <w:uiPriority w:val="50"/>
    <w:rsid w:val="0005205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A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3F5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3F5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3F5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3F56" w:themeFill="accent1"/>
      </w:tcPr>
    </w:tblStylePr>
    <w:tblStylePr w:type="band1Vert">
      <w:tblPr/>
      <w:tcPr>
        <w:shd w:val="clear" w:color="auto" w:fill="8CB5D4" w:themeFill="accent1" w:themeFillTint="66"/>
      </w:tcPr>
    </w:tblStylePr>
    <w:tblStylePr w:type="band1Horz">
      <w:tblPr/>
      <w:tcPr>
        <w:shd w:val="clear" w:color="auto" w:fill="8CB5D4" w:themeFill="accent1" w:themeFillTint="66"/>
      </w:tcPr>
    </w:tblStylePr>
  </w:style>
  <w:style w:type="table" w:styleId="GridTable5Dark">
    <w:name w:val="Grid Table 5 Dark"/>
    <w:basedOn w:val="TableNormal"/>
    <w:uiPriority w:val="50"/>
    <w:rsid w:val="003646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3646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906FC0"/>
    <w:rPr>
      <w:rFonts w:ascii="Franklin Gothic Demi" w:eastAsiaTheme="majorEastAsia" w:hAnsi="Franklin Gothic Demi" w:cstheme="majorBidi"/>
      <w:color w:val="203F56" w:themeColor="accent1"/>
      <w:sz w:val="48"/>
      <w:szCs w:val="32"/>
    </w:rPr>
  </w:style>
  <w:style w:type="character" w:customStyle="1" w:styleId="Heading2Char">
    <w:name w:val="Heading 2 Char"/>
    <w:basedOn w:val="DefaultParagraphFont"/>
    <w:link w:val="Heading2"/>
    <w:uiPriority w:val="9"/>
    <w:semiHidden/>
    <w:rsid w:val="00906FC0"/>
    <w:rPr>
      <w:rFonts w:ascii="Franklin Gothic Demi" w:eastAsiaTheme="majorEastAsia" w:hAnsi="Franklin Gothic Demi" w:cstheme="majorBidi"/>
      <w:color w:val="59A683" w:themeColor="accent4"/>
      <w:sz w:val="40"/>
      <w:szCs w:val="26"/>
    </w:rPr>
  </w:style>
  <w:style w:type="paragraph" w:customStyle="1" w:styleId="p1">
    <w:name w:val="p1"/>
    <w:basedOn w:val="Normal"/>
    <w:rsid w:val="003E2E2D"/>
    <w:rPr>
      <w:rFonts w:cs="Times New Roman"/>
      <w:sz w:val="18"/>
      <w:szCs w:val="18"/>
    </w:rPr>
  </w:style>
  <w:style w:type="paragraph" w:customStyle="1" w:styleId="p2">
    <w:name w:val="p2"/>
    <w:basedOn w:val="Normal"/>
    <w:rsid w:val="003E2E2D"/>
    <w:rPr>
      <w:rFonts w:cs="Times New Roman"/>
      <w:sz w:val="18"/>
      <w:szCs w:val="18"/>
    </w:rPr>
  </w:style>
  <w:style w:type="character" w:customStyle="1" w:styleId="apple-converted-space">
    <w:name w:val="apple-converted-space"/>
    <w:basedOn w:val="DefaultParagraphFont"/>
    <w:rsid w:val="003E2E2D"/>
  </w:style>
  <w:style w:type="table" w:styleId="TableGrid">
    <w:name w:val="Table Grid"/>
    <w:basedOn w:val="TableNormal"/>
    <w:uiPriority w:val="39"/>
    <w:rsid w:val="00586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5860D9"/>
    <w:tblPr>
      <w:tblStyleRowBandSize w:val="1"/>
      <w:tblStyleColBandSize w:val="1"/>
      <w:tblBorders>
        <w:top w:val="single" w:sz="4" w:space="0" w:color="7FCCED" w:themeColor="accent3" w:themeTint="99"/>
        <w:left w:val="single" w:sz="4" w:space="0" w:color="7FCCED" w:themeColor="accent3" w:themeTint="99"/>
        <w:bottom w:val="single" w:sz="4" w:space="0" w:color="7FCCED" w:themeColor="accent3" w:themeTint="99"/>
        <w:right w:val="single" w:sz="4" w:space="0" w:color="7FCCED" w:themeColor="accent3" w:themeTint="99"/>
        <w:insideH w:val="single" w:sz="4" w:space="0" w:color="7FCCED" w:themeColor="accent3" w:themeTint="99"/>
        <w:insideV w:val="single" w:sz="4" w:space="0" w:color="7FCCED" w:themeColor="accent3" w:themeTint="99"/>
      </w:tblBorders>
    </w:tblPr>
    <w:tblStylePr w:type="firstRow">
      <w:rPr>
        <w:b/>
        <w:bCs/>
        <w:color w:val="FFFFFF" w:themeColor="background1"/>
      </w:rPr>
      <w:tblPr/>
      <w:tcPr>
        <w:tcBorders>
          <w:top w:val="single" w:sz="4" w:space="0" w:color="2BABE2" w:themeColor="accent3"/>
          <w:left w:val="single" w:sz="4" w:space="0" w:color="2BABE2" w:themeColor="accent3"/>
          <w:bottom w:val="single" w:sz="4" w:space="0" w:color="2BABE2" w:themeColor="accent3"/>
          <w:right w:val="single" w:sz="4" w:space="0" w:color="2BABE2" w:themeColor="accent3"/>
          <w:insideH w:val="nil"/>
          <w:insideV w:val="nil"/>
        </w:tcBorders>
        <w:shd w:val="clear" w:color="auto" w:fill="2BABE2" w:themeFill="accent3"/>
      </w:tcPr>
    </w:tblStylePr>
    <w:tblStylePr w:type="lastRow">
      <w:rPr>
        <w:b/>
        <w:bCs/>
      </w:rPr>
      <w:tblPr/>
      <w:tcPr>
        <w:tcBorders>
          <w:top w:val="double" w:sz="4" w:space="0" w:color="2BABE2" w:themeColor="accent3"/>
        </w:tcBorders>
      </w:tcPr>
    </w:tblStylePr>
    <w:tblStylePr w:type="firstCol">
      <w:rPr>
        <w:b/>
        <w:bCs/>
      </w:rPr>
    </w:tblStylePr>
    <w:tblStylePr w:type="lastCol">
      <w:rPr>
        <w:b/>
        <w:bCs/>
      </w:rPr>
    </w:tblStylePr>
    <w:tblStylePr w:type="band1Vert">
      <w:tblPr/>
      <w:tcPr>
        <w:shd w:val="clear" w:color="auto" w:fill="D4EEF9" w:themeFill="accent3" w:themeFillTint="33"/>
      </w:tcPr>
    </w:tblStylePr>
    <w:tblStylePr w:type="band1Horz">
      <w:tblPr/>
      <w:tcPr>
        <w:shd w:val="clear" w:color="auto" w:fill="D4EEF9" w:themeFill="accent3" w:themeFillTint="33"/>
      </w:tcPr>
    </w:tblStylePr>
  </w:style>
  <w:style w:type="character" w:styleId="CommentReference">
    <w:name w:val="annotation reference"/>
    <w:basedOn w:val="DefaultParagraphFont"/>
    <w:uiPriority w:val="99"/>
    <w:semiHidden/>
    <w:unhideWhenUsed/>
    <w:rsid w:val="00F56600"/>
    <w:rPr>
      <w:sz w:val="16"/>
      <w:szCs w:val="16"/>
    </w:rPr>
  </w:style>
  <w:style w:type="paragraph" w:styleId="CommentText">
    <w:name w:val="annotation text"/>
    <w:basedOn w:val="Normal"/>
    <w:link w:val="CommentTextChar"/>
    <w:uiPriority w:val="99"/>
    <w:semiHidden/>
    <w:unhideWhenUsed/>
    <w:rsid w:val="00F56600"/>
    <w:rPr>
      <w:sz w:val="20"/>
      <w:szCs w:val="20"/>
    </w:rPr>
  </w:style>
  <w:style w:type="character" w:customStyle="1" w:styleId="CommentTextChar">
    <w:name w:val="Comment Text Char"/>
    <w:basedOn w:val="DefaultParagraphFont"/>
    <w:link w:val="CommentText"/>
    <w:uiPriority w:val="99"/>
    <w:semiHidden/>
    <w:rsid w:val="00F56600"/>
    <w:rPr>
      <w:sz w:val="20"/>
      <w:szCs w:val="20"/>
    </w:rPr>
  </w:style>
  <w:style w:type="paragraph" w:styleId="CommentSubject">
    <w:name w:val="annotation subject"/>
    <w:basedOn w:val="CommentText"/>
    <w:next w:val="CommentText"/>
    <w:link w:val="CommentSubjectChar"/>
    <w:uiPriority w:val="99"/>
    <w:semiHidden/>
    <w:unhideWhenUsed/>
    <w:rsid w:val="00F56600"/>
    <w:rPr>
      <w:b/>
      <w:bCs/>
    </w:rPr>
  </w:style>
  <w:style w:type="character" w:customStyle="1" w:styleId="CommentSubjectChar">
    <w:name w:val="Comment Subject Char"/>
    <w:basedOn w:val="CommentTextChar"/>
    <w:link w:val="CommentSubject"/>
    <w:uiPriority w:val="99"/>
    <w:semiHidden/>
    <w:rsid w:val="00F56600"/>
    <w:rPr>
      <w:b/>
      <w:bCs/>
      <w:sz w:val="20"/>
      <w:szCs w:val="20"/>
    </w:rPr>
  </w:style>
  <w:style w:type="paragraph" w:styleId="BalloonText">
    <w:name w:val="Balloon Text"/>
    <w:basedOn w:val="Normal"/>
    <w:link w:val="BalloonTextChar"/>
    <w:uiPriority w:val="99"/>
    <w:semiHidden/>
    <w:unhideWhenUsed/>
    <w:rsid w:val="00F56600"/>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F56600"/>
    <w:rPr>
      <w:rFonts w:ascii="Times New Roman" w:hAnsi="Times New Roman" w:cs="Times New Roman"/>
      <w:sz w:val="26"/>
      <w:szCs w:val="26"/>
    </w:rPr>
  </w:style>
  <w:style w:type="paragraph" w:styleId="Revision">
    <w:name w:val="Revision"/>
    <w:hidden/>
    <w:uiPriority w:val="99"/>
    <w:semiHidden/>
    <w:rsid w:val="00C64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6221">
      <w:bodyDiv w:val="1"/>
      <w:marLeft w:val="0"/>
      <w:marRight w:val="0"/>
      <w:marTop w:val="0"/>
      <w:marBottom w:val="0"/>
      <w:divBdr>
        <w:top w:val="none" w:sz="0" w:space="0" w:color="auto"/>
        <w:left w:val="none" w:sz="0" w:space="0" w:color="auto"/>
        <w:bottom w:val="none" w:sz="0" w:space="0" w:color="auto"/>
        <w:right w:val="none" w:sz="0" w:space="0" w:color="auto"/>
      </w:divBdr>
    </w:div>
    <w:div w:id="62920890">
      <w:bodyDiv w:val="1"/>
      <w:marLeft w:val="0"/>
      <w:marRight w:val="0"/>
      <w:marTop w:val="0"/>
      <w:marBottom w:val="0"/>
      <w:divBdr>
        <w:top w:val="none" w:sz="0" w:space="0" w:color="auto"/>
        <w:left w:val="none" w:sz="0" w:space="0" w:color="auto"/>
        <w:bottom w:val="none" w:sz="0" w:space="0" w:color="auto"/>
        <w:right w:val="none" w:sz="0" w:space="0" w:color="auto"/>
      </w:divBdr>
    </w:div>
    <w:div w:id="64108581">
      <w:bodyDiv w:val="1"/>
      <w:marLeft w:val="0"/>
      <w:marRight w:val="0"/>
      <w:marTop w:val="0"/>
      <w:marBottom w:val="0"/>
      <w:divBdr>
        <w:top w:val="none" w:sz="0" w:space="0" w:color="auto"/>
        <w:left w:val="none" w:sz="0" w:space="0" w:color="auto"/>
        <w:bottom w:val="none" w:sz="0" w:space="0" w:color="auto"/>
        <w:right w:val="none" w:sz="0" w:space="0" w:color="auto"/>
      </w:divBdr>
    </w:div>
    <w:div w:id="96025665">
      <w:bodyDiv w:val="1"/>
      <w:marLeft w:val="0"/>
      <w:marRight w:val="0"/>
      <w:marTop w:val="0"/>
      <w:marBottom w:val="0"/>
      <w:divBdr>
        <w:top w:val="none" w:sz="0" w:space="0" w:color="auto"/>
        <w:left w:val="none" w:sz="0" w:space="0" w:color="auto"/>
        <w:bottom w:val="none" w:sz="0" w:space="0" w:color="auto"/>
        <w:right w:val="none" w:sz="0" w:space="0" w:color="auto"/>
      </w:divBdr>
    </w:div>
    <w:div w:id="195971854">
      <w:bodyDiv w:val="1"/>
      <w:marLeft w:val="0"/>
      <w:marRight w:val="0"/>
      <w:marTop w:val="0"/>
      <w:marBottom w:val="0"/>
      <w:divBdr>
        <w:top w:val="none" w:sz="0" w:space="0" w:color="auto"/>
        <w:left w:val="none" w:sz="0" w:space="0" w:color="auto"/>
        <w:bottom w:val="none" w:sz="0" w:space="0" w:color="auto"/>
        <w:right w:val="none" w:sz="0" w:space="0" w:color="auto"/>
      </w:divBdr>
    </w:div>
    <w:div w:id="217665894">
      <w:bodyDiv w:val="1"/>
      <w:marLeft w:val="0"/>
      <w:marRight w:val="0"/>
      <w:marTop w:val="0"/>
      <w:marBottom w:val="0"/>
      <w:divBdr>
        <w:top w:val="none" w:sz="0" w:space="0" w:color="auto"/>
        <w:left w:val="none" w:sz="0" w:space="0" w:color="auto"/>
        <w:bottom w:val="none" w:sz="0" w:space="0" w:color="auto"/>
        <w:right w:val="none" w:sz="0" w:space="0" w:color="auto"/>
      </w:divBdr>
    </w:div>
    <w:div w:id="223302187">
      <w:bodyDiv w:val="1"/>
      <w:marLeft w:val="0"/>
      <w:marRight w:val="0"/>
      <w:marTop w:val="0"/>
      <w:marBottom w:val="0"/>
      <w:divBdr>
        <w:top w:val="none" w:sz="0" w:space="0" w:color="auto"/>
        <w:left w:val="none" w:sz="0" w:space="0" w:color="auto"/>
        <w:bottom w:val="none" w:sz="0" w:space="0" w:color="auto"/>
        <w:right w:val="none" w:sz="0" w:space="0" w:color="auto"/>
      </w:divBdr>
    </w:div>
    <w:div w:id="248394735">
      <w:bodyDiv w:val="1"/>
      <w:marLeft w:val="0"/>
      <w:marRight w:val="0"/>
      <w:marTop w:val="0"/>
      <w:marBottom w:val="0"/>
      <w:divBdr>
        <w:top w:val="none" w:sz="0" w:space="0" w:color="auto"/>
        <w:left w:val="none" w:sz="0" w:space="0" w:color="auto"/>
        <w:bottom w:val="none" w:sz="0" w:space="0" w:color="auto"/>
        <w:right w:val="none" w:sz="0" w:space="0" w:color="auto"/>
      </w:divBdr>
    </w:div>
    <w:div w:id="334649685">
      <w:bodyDiv w:val="1"/>
      <w:marLeft w:val="0"/>
      <w:marRight w:val="0"/>
      <w:marTop w:val="0"/>
      <w:marBottom w:val="0"/>
      <w:divBdr>
        <w:top w:val="none" w:sz="0" w:space="0" w:color="auto"/>
        <w:left w:val="none" w:sz="0" w:space="0" w:color="auto"/>
        <w:bottom w:val="none" w:sz="0" w:space="0" w:color="auto"/>
        <w:right w:val="none" w:sz="0" w:space="0" w:color="auto"/>
      </w:divBdr>
    </w:div>
    <w:div w:id="442379794">
      <w:bodyDiv w:val="1"/>
      <w:marLeft w:val="0"/>
      <w:marRight w:val="0"/>
      <w:marTop w:val="0"/>
      <w:marBottom w:val="0"/>
      <w:divBdr>
        <w:top w:val="none" w:sz="0" w:space="0" w:color="auto"/>
        <w:left w:val="none" w:sz="0" w:space="0" w:color="auto"/>
        <w:bottom w:val="none" w:sz="0" w:space="0" w:color="auto"/>
        <w:right w:val="none" w:sz="0" w:space="0" w:color="auto"/>
      </w:divBdr>
    </w:div>
    <w:div w:id="450633093">
      <w:bodyDiv w:val="1"/>
      <w:marLeft w:val="0"/>
      <w:marRight w:val="0"/>
      <w:marTop w:val="0"/>
      <w:marBottom w:val="0"/>
      <w:divBdr>
        <w:top w:val="none" w:sz="0" w:space="0" w:color="auto"/>
        <w:left w:val="none" w:sz="0" w:space="0" w:color="auto"/>
        <w:bottom w:val="none" w:sz="0" w:space="0" w:color="auto"/>
        <w:right w:val="none" w:sz="0" w:space="0" w:color="auto"/>
      </w:divBdr>
    </w:div>
    <w:div w:id="456149232">
      <w:bodyDiv w:val="1"/>
      <w:marLeft w:val="0"/>
      <w:marRight w:val="0"/>
      <w:marTop w:val="0"/>
      <w:marBottom w:val="0"/>
      <w:divBdr>
        <w:top w:val="none" w:sz="0" w:space="0" w:color="auto"/>
        <w:left w:val="none" w:sz="0" w:space="0" w:color="auto"/>
        <w:bottom w:val="none" w:sz="0" w:space="0" w:color="auto"/>
        <w:right w:val="none" w:sz="0" w:space="0" w:color="auto"/>
      </w:divBdr>
    </w:div>
    <w:div w:id="480318760">
      <w:bodyDiv w:val="1"/>
      <w:marLeft w:val="0"/>
      <w:marRight w:val="0"/>
      <w:marTop w:val="0"/>
      <w:marBottom w:val="0"/>
      <w:divBdr>
        <w:top w:val="none" w:sz="0" w:space="0" w:color="auto"/>
        <w:left w:val="none" w:sz="0" w:space="0" w:color="auto"/>
        <w:bottom w:val="none" w:sz="0" w:space="0" w:color="auto"/>
        <w:right w:val="none" w:sz="0" w:space="0" w:color="auto"/>
      </w:divBdr>
    </w:div>
    <w:div w:id="519707613">
      <w:bodyDiv w:val="1"/>
      <w:marLeft w:val="0"/>
      <w:marRight w:val="0"/>
      <w:marTop w:val="0"/>
      <w:marBottom w:val="0"/>
      <w:divBdr>
        <w:top w:val="none" w:sz="0" w:space="0" w:color="auto"/>
        <w:left w:val="none" w:sz="0" w:space="0" w:color="auto"/>
        <w:bottom w:val="none" w:sz="0" w:space="0" w:color="auto"/>
        <w:right w:val="none" w:sz="0" w:space="0" w:color="auto"/>
      </w:divBdr>
    </w:div>
    <w:div w:id="531764777">
      <w:bodyDiv w:val="1"/>
      <w:marLeft w:val="0"/>
      <w:marRight w:val="0"/>
      <w:marTop w:val="0"/>
      <w:marBottom w:val="0"/>
      <w:divBdr>
        <w:top w:val="none" w:sz="0" w:space="0" w:color="auto"/>
        <w:left w:val="none" w:sz="0" w:space="0" w:color="auto"/>
        <w:bottom w:val="none" w:sz="0" w:space="0" w:color="auto"/>
        <w:right w:val="none" w:sz="0" w:space="0" w:color="auto"/>
      </w:divBdr>
    </w:div>
    <w:div w:id="540165168">
      <w:bodyDiv w:val="1"/>
      <w:marLeft w:val="0"/>
      <w:marRight w:val="0"/>
      <w:marTop w:val="0"/>
      <w:marBottom w:val="0"/>
      <w:divBdr>
        <w:top w:val="none" w:sz="0" w:space="0" w:color="auto"/>
        <w:left w:val="none" w:sz="0" w:space="0" w:color="auto"/>
        <w:bottom w:val="none" w:sz="0" w:space="0" w:color="auto"/>
        <w:right w:val="none" w:sz="0" w:space="0" w:color="auto"/>
      </w:divBdr>
    </w:div>
    <w:div w:id="737173584">
      <w:bodyDiv w:val="1"/>
      <w:marLeft w:val="0"/>
      <w:marRight w:val="0"/>
      <w:marTop w:val="0"/>
      <w:marBottom w:val="0"/>
      <w:divBdr>
        <w:top w:val="none" w:sz="0" w:space="0" w:color="auto"/>
        <w:left w:val="none" w:sz="0" w:space="0" w:color="auto"/>
        <w:bottom w:val="none" w:sz="0" w:space="0" w:color="auto"/>
        <w:right w:val="none" w:sz="0" w:space="0" w:color="auto"/>
      </w:divBdr>
    </w:div>
    <w:div w:id="789980990">
      <w:bodyDiv w:val="1"/>
      <w:marLeft w:val="0"/>
      <w:marRight w:val="0"/>
      <w:marTop w:val="0"/>
      <w:marBottom w:val="0"/>
      <w:divBdr>
        <w:top w:val="none" w:sz="0" w:space="0" w:color="auto"/>
        <w:left w:val="none" w:sz="0" w:space="0" w:color="auto"/>
        <w:bottom w:val="none" w:sz="0" w:space="0" w:color="auto"/>
        <w:right w:val="none" w:sz="0" w:space="0" w:color="auto"/>
      </w:divBdr>
    </w:div>
    <w:div w:id="793258679">
      <w:bodyDiv w:val="1"/>
      <w:marLeft w:val="0"/>
      <w:marRight w:val="0"/>
      <w:marTop w:val="0"/>
      <w:marBottom w:val="0"/>
      <w:divBdr>
        <w:top w:val="none" w:sz="0" w:space="0" w:color="auto"/>
        <w:left w:val="none" w:sz="0" w:space="0" w:color="auto"/>
        <w:bottom w:val="none" w:sz="0" w:space="0" w:color="auto"/>
        <w:right w:val="none" w:sz="0" w:space="0" w:color="auto"/>
      </w:divBdr>
    </w:div>
    <w:div w:id="796220229">
      <w:bodyDiv w:val="1"/>
      <w:marLeft w:val="0"/>
      <w:marRight w:val="0"/>
      <w:marTop w:val="0"/>
      <w:marBottom w:val="0"/>
      <w:divBdr>
        <w:top w:val="none" w:sz="0" w:space="0" w:color="auto"/>
        <w:left w:val="none" w:sz="0" w:space="0" w:color="auto"/>
        <w:bottom w:val="none" w:sz="0" w:space="0" w:color="auto"/>
        <w:right w:val="none" w:sz="0" w:space="0" w:color="auto"/>
      </w:divBdr>
    </w:div>
    <w:div w:id="857697288">
      <w:bodyDiv w:val="1"/>
      <w:marLeft w:val="0"/>
      <w:marRight w:val="0"/>
      <w:marTop w:val="0"/>
      <w:marBottom w:val="0"/>
      <w:divBdr>
        <w:top w:val="none" w:sz="0" w:space="0" w:color="auto"/>
        <w:left w:val="none" w:sz="0" w:space="0" w:color="auto"/>
        <w:bottom w:val="none" w:sz="0" w:space="0" w:color="auto"/>
        <w:right w:val="none" w:sz="0" w:space="0" w:color="auto"/>
      </w:divBdr>
    </w:div>
    <w:div w:id="910506607">
      <w:bodyDiv w:val="1"/>
      <w:marLeft w:val="0"/>
      <w:marRight w:val="0"/>
      <w:marTop w:val="0"/>
      <w:marBottom w:val="0"/>
      <w:divBdr>
        <w:top w:val="none" w:sz="0" w:space="0" w:color="auto"/>
        <w:left w:val="none" w:sz="0" w:space="0" w:color="auto"/>
        <w:bottom w:val="none" w:sz="0" w:space="0" w:color="auto"/>
        <w:right w:val="none" w:sz="0" w:space="0" w:color="auto"/>
      </w:divBdr>
    </w:div>
    <w:div w:id="976691692">
      <w:bodyDiv w:val="1"/>
      <w:marLeft w:val="0"/>
      <w:marRight w:val="0"/>
      <w:marTop w:val="0"/>
      <w:marBottom w:val="0"/>
      <w:divBdr>
        <w:top w:val="none" w:sz="0" w:space="0" w:color="auto"/>
        <w:left w:val="none" w:sz="0" w:space="0" w:color="auto"/>
        <w:bottom w:val="none" w:sz="0" w:space="0" w:color="auto"/>
        <w:right w:val="none" w:sz="0" w:space="0" w:color="auto"/>
      </w:divBdr>
    </w:div>
    <w:div w:id="990717436">
      <w:bodyDiv w:val="1"/>
      <w:marLeft w:val="0"/>
      <w:marRight w:val="0"/>
      <w:marTop w:val="0"/>
      <w:marBottom w:val="0"/>
      <w:divBdr>
        <w:top w:val="none" w:sz="0" w:space="0" w:color="auto"/>
        <w:left w:val="none" w:sz="0" w:space="0" w:color="auto"/>
        <w:bottom w:val="none" w:sz="0" w:space="0" w:color="auto"/>
        <w:right w:val="none" w:sz="0" w:space="0" w:color="auto"/>
      </w:divBdr>
    </w:div>
    <w:div w:id="991132755">
      <w:bodyDiv w:val="1"/>
      <w:marLeft w:val="0"/>
      <w:marRight w:val="0"/>
      <w:marTop w:val="0"/>
      <w:marBottom w:val="0"/>
      <w:divBdr>
        <w:top w:val="none" w:sz="0" w:space="0" w:color="auto"/>
        <w:left w:val="none" w:sz="0" w:space="0" w:color="auto"/>
        <w:bottom w:val="none" w:sz="0" w:space="0" w:color="auto"/>
        <w:right w:val="none" w:sz="0" w:space="0" w:color="auto"/>
      </w:divBdr>
    </w:div>
    <w:div w:id="1013073288">
      <w:bodyDiv w:val="1"/>
      <w:marLeft w:val="0"/>
      <w:marRight w:val="0"/>
      <w:marTop w:val="0"/>
      <w:marBottom w:val="0"/>
      <w:divBdr>
        <w:top w:val="none" w:sz="0" w:space="0" w:color="auto"/>
        <w:left w:val="none" w:sz="0" w:space="0" w:color="auto"/>
        <w:bottom w:val="none" w:sz="0" w:space="0" w:color="auto"/>
        <w:right w:val="none" w:sz="0" w:space="0" w:color="auto"/>
      </w:divBdr>
    </w:div>
    <w:div w:id="1110004729">
      <w:bodyDiv w:val="1"/>
      <w:marLeft w:val="0"/>
      <w:marRight w:val="0"/>
      <w:marTop w:val="0"/>
      <w:marBottom w:val="0"/>
      <w:divBdr>
        <w:top w:val="none" w:sz="0" w:space="0" w:color="auto"/>
        <w:left w:val="none" w:sz="0" w:space="0" w:color="auto"/>
        <w:bottom w:val="none" w:sz="0" w:space="0" w:color="auto"/>
        <w:right w:val="none" w:sz="0" w:space="0" w:color="auto"/>
      </w:divBdr>
    </w:div>
    <w:div w:id="1130972259">
      <w:bodyDiv w:val="1"/>
      <w:marLeft w:val="0"/>
      <w:marRight w:val="0"/>
      <w:marTop w:val="0"/>
      <w:marBottom w:val="0"/>
      <w:divBdr>
        <w:top w:val="none" w:sz="0" w:space="0" w:color="auto"/>
        <w:left w:val="none" w:sz="0" w:space="0" w:color="auto"/>
        <w:bottom w:val="none" w:sz="0" w:space="0" w:color="auto"/>
        <w:right w:val="none" w:sz="0" w:space="0" w:color="auto"/>
      </w:divBdr>
    </w:div>
    <w:div w:id="1218323904">
      <w:bodyDiv w:val="1"/>
      <w:marLeft w:val="0"/>
      <w:marRight w:val="0"/>
      <w:marTop w:val="0"/>
      <w:marBottom w:val="0"/>
      <w:divBdr>
        <w:top w:val="none" w:sz="0" w:space="0" w:color="auto"/>
        <w:left w:val="none" w:sz="0" w:space="0" w:color="auto"/>
        <w:bottom w:val="none" w:sz="0" w:space="0" w:color="auto"/>
        <w:right w:val="none" w:sz="0" w:space="0" w:color="auto"/>
      </w:divBdr>
    </w:div>
    <w:div w:id="1292712872">
      <w:bodyDiv w:val="1"/>
      <w:marLeft w:val="0"/>
      <w:marRight w:val="0"/>
      <w:marTop w:val="0"/>
      <w:marBottom w:val="0"/>
      <w:divBdr>
        <w:top w:val="none" w:sz="0" w:space="0" w:color="auto"/>
        <w:left w:val="none" w:sz="0" w:space="0" w:color="auto"/>
        <w:bottom w:val="none" w:sz="0" w:space="0" w:color="auto"/>
        <w:right w:val="none" w:sz="0" w:space="0" w:color="auto"/>
      </w:divBdr>
    </w:div>
    <w:div w:id="1299804811">
      <w:bodyDiv w:val="1"/>
      <w:marLeft w:val="0"/>
      <w:marRight w:val="0"/>
      <w:marTop w:val="0"/>
      <w:marBottom w:val="0"/>
      <w:divBdr>
        <w:top w:val="none" w:sz="0" w:space="0" w:color="auto"/>
        <w:left w:val="none" w:sz="0" w:space="0" w:color="auto"/>
        <w:bottom w:val="none" w:sz="0" w:space="0" w:color="auto"/>
        <w:right w:val="none" w:sz="0" w:space="0" w:color="auto"/>
      </w:divBdr>
    </w:div>
    <w:div w:id="1311247726">
      <w:bodyDiv w:val="1"/>
      <w:marLeft w:val="0"/>
      <w:marRight w:val="0"/>
      <w:marTop w:val="0"/>
      <w:marBottom w:val="0"/>
      <w:divBdr>
        <w:top w:val="none" w:sz="0" w:space="0" w:color="auto"/>
        <w:left w:val="none" w:sz="0" w:space="0" w:color="auto"/>
        <w:bottom w:val="none" w:sz="0" w:space="0" w:color="auto"/>
        <w:right w:val="none" w:sz="0" w:space="0" w:color="auto"/>
      </w:divBdr>
    </w:div>
    <w:div w:id="1354956812">
      <w:bodyDiv w:val="1"/>
      <w:marLeft w:val="0"/>
      <w:marRight w:val="0"/>
      <w:marTop w:val="0"/>
      <w:marBottom w:val="0"/>
      <w:divBdr>
        <w:top w:val="none" w:sz="0" w:space="0" w:color="auto"/>
        <w:left w:val="none" w:sz="0" w:space="0" w:color="auto"/>
        <w:bottom w:val="none" w:sz="0" w:space="0" w:color="auto"/>
        <w:right w:val="none" w:sz="0" w:space="0" w:color="auto"/>
      </w:divBdr>
    </w:div>
    <w:div w:id="1394162049">
      <w:bodyDiv w:val="1"/>
      <w:marLeft w:val="0"/>
      <w:marRight w:val="0"/>
      <w:marTop w:val="0"/>
      <w:marBottom w:val="0"/>
      <w:divBdr>
        <w:top w:val="none" w:sz="0" w:space="0" w:color="auto"/>
        <w:left w:val="none" w:sz="0" w:space="0" w:color="auto"/>
        <w:bottom w:val="none" w:sz="0" w:space="0" w:color="auto"/>
        <w:right w:val="none" w:sz="0" w:space="0" w:color="auto"/>
      </w:divBdr>
    </w:div>
    <w:div w:id="1426879673">
      <w:bodyDiv w:val="1"/>
      <w:marLeft w:val="0"/>
      <w:marRight w:val="0"/>
      <w:marTop w:val="0"/>
      <w:marBottom w:val="0"/>
      <w:divBdr>
        <w:top w:val="none" w:sz="0" w:space="0" w:color="auto"/>
        <w:left w:val="none" w:sz="0" w:space="0" w:color="auto"/>
        <w:bottom w:val="none" w:sz="0" w:space="0" w:color="auto"/>
        <w:right w:val="none" w:sz="0" w:space="0" w:color="auto"/>
      </w:divBdr>
    </w:div>
    <w:div w:id="1457337806">
      <w:bodyDiv w:val="1"/>
      <w:marLeft w:val="0"/>
      <w:marRight w:val="0"/>
      <w:marTop w:val="0"/>
      <w:marBottom w:val="0"/>
      <w:divBdr>
        <w:top w:val="none" w:sz="0" w:space="0" w:color="auto"/>
        <w:left w:val="none" w:sz="0" w:space="0" w:color="auto"/>
        <w:bottom w:val="none" w:sz="0" w:space="0" w:color="auto"/>
        <w:right w:val="none" w:sz="0" w:space="0" w:color="auto"/>
      </w:divBdr>
    </w:div>
    <w:div w:id="1469397150">
      <w:bodyDiv w:val="1"/>
      <w:marLeft w:val="0"/>
      <w:marRight w:val="0"/>
      <w:marTop w:val="0"/>
      <w:marBottom w:val="0"/>
      <w:divBdr>
        <w:top w:val="none" w:sz="0" w:space="0" w:color="auto"/>
        <w:left w:val="none" w:sz="0" w:space="0" w:color="auto"/>
        <w:bottom w:val="none" w:sz="0" w:space="0" w:color="auto"/>
        <w:right w:val="none" w:sz="0" w:space="0" w:color="auto"/>
      </w:divBdr>
    </w:div>
    <w:div w:id="1508325477">
      <w:bodyDiv w:val="1"/>
      <w:marLeft w:val="0"/>
      <w:marRight w:val="0"/>
      <w:marTop w:val="0"/>
      <w:marBottom w:val="0"/>
      <w:divBdr>
        <w:top w:val="none" w:sz="0" w:space="0" w:color="auto"/>
        <w:left w:val="none" w:sz="0" w:space="0" w:color="auto"/>
        <w:bottom w:val="none" w:sz="0" w:space="0" w:color="auto"/>
        <w:right w:val="none" w:sz="0" w:space="0" w:color="auto"/>
      </w:divBdr>
    </w:div>
    <w:div w:id="1528250008">
      <w:bodyDiv w:val="1"/>
      <w:marLeft w:val="0"/>
      <w:marRight w:val="0"/>
      <w:marTop w:val="0"/>
      <w:marBottom w:val="0"/>
      <w:divBdr>
        <w:top w:val="none" w:sz="0" w:space="0" w:color="auto"/>
        <w:left w:val="none" w:sz="0" w:space="0" w:color="auto"/>
        <w:bottom w:val="none" w:sz="0" w:space="0" w:color="auto"/>
        <w:right w:val="none" w:sz="0" w:space="0" w:color="auto"/>
      </w:divBdr>
    </w:div>
    <w:div w:id="1535921159">
      <w:bodyDiv w:val="1"/>
      <w:marLeft w:val="0"/>
      <w:marRight w:val="0"/>
      <w:marTop w:val="0"/>
      <w:marBottom w:val="0"/>
      <w:divBdr>
        <w:top w:val="none" w:sz="0" w:space="0" w:color="auto"/>
        <w:left w:val="none" w:sz="0" w:space="0" w:color="auto"/>
        <w:bottom w:val="none" w:sz="0" w:space="0" w:color="auto"/>
        <w:right w:val="none" w:sz="0" w:space="0" w:color="auto"/>
      </w:divBdr>
    </w:div>
    <w:div w:id="1541087895">
      <w:bodyDiv w:val="1"/>
      <w:marLeft w:val="0"/>
      <w:marRight w:val="0"/>
      <w:marTop w:val="0"/>
      <w:marBottom w:val="0"/>
      <w:divBdr>
        <w:top w:val="none" w:sz="0" w:space="0" w:color="auto"/>
        <w:left w:val="none" w:sz="0" w:space="0" w:color="auto"/>
        <w:bottom w:val="none" w:sz="0" w:space="0" w:color="auto"/>
        <w:right w:val="none" w:sz="0" w:space="0" w:color="auto"/>
      </w:divBdr>
    </w:div>
    <w:div w:id="1545098392">
      <w:bodyDiv w:val="1"/>
      <w:marLeft w:val="0"/>
      <w:marRight w:val="0"/>
      <w:marTop w:val="0"/>
      <w:marBottom w:val="0"/>
      <w:divBdr>
        <w:top w:val="none" w:sz="0" w:space="0" w:color="auto"/>
        <w:left w:val="none" w:sz="0" w:space="0" w:color="auto"/>
        <w:bottom w:val="none" w:sz="0" w:space="0" w:color="auto"/>
        <w:right w:val="none" w:sz="0" w:space="0" w:color="auto"/>
      </w:divBdr>
    </w:div>
    <w:div w:id="1546528606">
      <w:bodyDiv w:val="1"/>
      <w:marLeft w:val="0"/>
      <w:marRight w:val="0"/>
      <w:marTop w:val="0"/>
      <w:marBottom w:val="0"/>
      <w:divBdr>
        <w:top w:val="none" w:sz="0" w:space="0" w:color="auto"/>
        <w:left w:val="none" w:sz="0" w:space="0" w:color="auto"/>
        <w:bottom w:val="none" w:sz="0" w:space="0" w:color="auto"/>
        <w:right w:val="none" w:sz="0" w:space="0" w:color="auto"/>
      </w:divBdr>
    </w:div>
    <w:div w:id="1574510294">
      <w:bodyDiv w:val="1"/>
      <w:marLeft w:val="0"/>
      <w:marRight w:val="0"/>
      <w:marTop w:val="0"/>
      <w:marBottom w:val="0"/>
      <w:divBdr>
        <w:top w:val="none" w:sz="0" w:space="0" w:color="auto"/>
        <w:left w:val="none" w:sz="0" w:space="0" w:color="auto"/>
        <w:bottom w:val="none" w:sz="0" w:space="0" w:color="auto"/>
        <w:right w:val="none" w:sz="0" w:space="0" w:color="auto"/>
      </w:divBdr>
    </w:div>
    <w:div w:id="1601840575">
      <w:bodyDiv w:val="1"/>
      <w:marLeft w:val="0"/>
      <w:marRight w:val="0"/>
      <w:marTop w:val="0"/>
      <w:marBottom w:val="0"/>
      <w:divBdr>
        <w:top w:val="none" w:sz="0" w:space="0" w:color="auto"/>
        <w:left w:val="none" w:sz="0" w:space="0" w:color="auto"/>
        <w:bottom w:val="none" w:sz="0" w:space="0" w:color="auto"/>
        <w:right w:val="none" w:sz="0" w:space="0" w:color="auto"/>
      </w:divBdr>
    </w:div>
    <w:div w:id="1623072194">
      <w:bodyDiv w:val="1"/>
      <w:marLeft w:val="0"/>
      <w:marRight w:val="0"/>
      <w:marTop w:val="0"/>
      <w:marBottom w:val="0"/>
      <w:divBdr>
        <w:top w:val="none" w:sz="0" w:space="0" w:color="auto"/>
        <w:left w:val="none" w:sz="0" w:space="0" w:color="auto"/>
        <w:bottom w:val="none" w:sz="0" w:space="0" w:color="auto"/>
        <w:right w:val="none" w:sz="0" w:space="0" w:color="auto"/>
      </w:divBdr>
    </w:div>
    <w:div w:id="1658876035">
      <w:bodyDiv w:val="1"/>
      <w:marLeft w:val="0"/>
      <w:marRight w:val="0"/>
      <w:marTop w:val="0"/>
      <w:marBottom w:val="0"/>
      <w:divBdr>
        <w:top w:val="none" w:sz="0" w:space="0" w:color="auto"/>
        <w:left w:val="none" w:sz="0" w:space="0" w:color="auto"/>
        <w:bottom w:val="none" w:sz="0" w:space="0" w:color="auto"/>
        <w:right w:val="none" w:sz="0" w:space="0" w:color="auto"/>
      </w:divBdr>
    </w:div>
    <w:div w:id="1675840186">
      <w:bodyDiv w:val="1"/>
      <w:marLeft w:val="0"/>
      <w:marRight w:val="0"/>
      <w:marTop w:val="0"/>
      <w:marBottom w:val="0"/>
      <w:divBdr>
        <w:top w:val="none" w:sz="0" w:space="0" w:color="auto"/>
        <w:left w:val="none" w:sz="0" w:space="0" w:color="auto"/>
        <w:bottom w:val="none" w:sz="0" w:space="0" w:color="auto"/>
        <w:right w:val="none" w:sz="0" w:space="0" w:color="auto"/>
      </w:divBdr>
    </w:div>
    <w:div w:id="1713336945">
      <w:bodyDiv w:val="1"/>
      <w:marLeft w:val="0"/>
      <w:marRight w:val="0"/>
      <w:marTop w:val="0"/>
      <w:marBottom w:val="0"/>
      <w:divBdr>
        <w:top w:val="none" w:sz="0" w:space="0" w:color="auto"/>
        <w:left w:val="none" w:sz="0" w:space="0" w:color="auto"/>
        <w:bottom w:val="none" w:sz="0" w:space="0" w:color="auto"/>
        <w:right w:val="none" w:sz="0" w:space="0" w:color="auto"/>
      </w:divBdr>
    </w:div>
    <w:div w:id="1761487193">
      <w:bodyDiv w:val="1"/>
      <w:marLeft w:val="0"/>
      <w:marRight w:val="0"/>
      <w:marTop w:val="0"/>
      <w:marBottom w:val="0"/>
      <w:divBdr>
        <w:top w:val="none" w:sz="0" w:space="0" w:color="auto"/>
        <w:left w:val="none" w:sz="0" w:space="0" w:color="auto"/>
        <w:bottom w:val="none" w:sz="0" w:space="0" w:color="auto"/>
        <w:right w:val="none" w:sz="0" w:space="0" w:color="auto"/>
      </w:divBdr>
    </w:div>
    <w:div w:id="1808818212">
      <w:bodyDiv w:val="1"/>
      <w:marLeft w:val="0"/>
      <w:marRight w:val="0"/>
      <w:marTop w:val="0"/>
      <w:marBottom w:val="0"/>
      <w:divBdr>
        <w:top w:val="none" w:sz="0" w:space="0" w:color="auto"/>
        <w:left w:val="none" w:sz="0" w:space="0" w:color="auto"/>
        <w:bottom w:val="none" w:sz="0" w:space="0" w:color="auto"/>
        <w:right w:val="none" w:sz="0" w:space="0" w:color="auto"/>
      </w:divBdr>
    </w:div>
    <w:div w:id="1877231262">
      <w:bodyDiv w:val="1"/>
      <w:marLeft w:val="0"/>
      <w:marRight w:val="0"/>
      <w:marTop w:val="0"/>
      <w:marBottom w:val="0"/>
      <w:divBdr>
        <w:top w:val="none" w:sz="0" w:space="0" w:color="auto"/>
        <w:left w:val="none" w:sz="0" w:space="0" w:color="auto"/>
        <w:bottom w:val="none" w:sz="0" w:space="0" w:color="auto"/>
        <w:right w:val="none" w:sz="0" w:space="0" w:color="auto"/>
      </w:divBdr>
    </w:div>
    <w:div w:id="1988777419">
      <w:bodyDiv w:val="1"/>
      <w:marLeft w:val="0"/>
      <w:marRight w:val="0"/>
      <w:marTop w:val="0"/>
      <w:marBottom w:val="0"/>
      <w:divBdr>
        <w:top w:val="none" w:sz="0" w:space="0" w:color="auto"/>
        <w:left w:val="none" w:sz="0" w:space="0" w:color="auto"/>
        <w:bottom w:val="none" w:sz="0" w:space="0" w:color="auto"/>
        <w:right w:val="none" w:sz="0" w:space="0" w:color="auto"/>
      </w:divBdr>
    </w:div>
    <w:div w:id="2001955399">
      <w:bodyDiv w:val="1"/>
      <w:marLeft w:val="0"/>
      <w:marRight w:val="0"/>
      <w:marTop w:val="0"/>
      <w:marBottom w:val="0"/>
      <w:divBdr>
        <w:top w:val="none" w:sz="0" w:space="0" w:color="auto"/>
        <w:left w:val="none" w:sz="0" w:space="0" w:color="auto"/>
        <w:bottom w:val="none" w:sz="0" w:space="0" w:color="auto"/>
        <w:right w:val="none" w:sz="0" w:space="0" w:color="auto"/>
      </w:divBdr>
    </w:div>
    <w:div w:id="2036226363">
      <w:bodyDiv w:val="1"/>
      <w:marLeft w:val="0"/>
      <w:marRight w:val="0"/>
      <w:marTop w:val="0"/>
      <w:marBottom w:val="0"/>
      <w:divBdr>
        <w:top w:val="none" w:sz="0" w:space="0" w:color="auto"/>
        <w:left w:val="none" w:sz="0" w:space="0" w:color="auto"/>
        <w:bottom w:val="none" w:sz="0" w:space="0" w:color="auto"/>
        <w:right w:val="none" w:sz="0" w:space="0" w:color="auto"/>
      </w:divBdr>
    </w:div>
    <w:div w:id="20657098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LeaseAccelerator">
      <a:dk1>
        <a:srgbClr val="000000"/>
      </a:dk1>
      <a:lt1>
        <a:srgbClr val="FFFFFF"/>
      </a:lt1>
      <a:dk2>
        <a:srgbClr val="308048"/>
      </a:dk2>
      <a:lt2>
        <a:srgbClr val="F3DA80"/>
      </a:lt2>
      <a:accent1>
        <a:srgbClr val="203F56"/>
      </a:accent1>
      <a:accent2>
        <a:srgbClr val="34718B"/>
      </a:accent2>
      <a:accent3>
        <a:srgbClr val="2BABE2"/>
      </a:accent3>
      <a:accent4>
        <a:srgbClr val="59A683"/>
      </a:accent4>
      <a:accent5>
        <a:srgbClr val="E8AC47"/>
      </a:accent5>
      <a:accent6>
        <a:srgbClr val="95C6AF"/>
      </a:accent6>
      <a:hlink>
        <a:srgbClr val="C3564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32E4E3936C7240B94F5BD4EEB8D3DA" ma:contentTypeVersion="9" ma:contentTypeDescription="Create a new document." ma:contentTypeScope="" ma:versionID="0d4e9ab854a45d9986504c7dcb300356">
  <xsd:schema xmlns:xsd="http://www.w3.org/2001/XMLSchema" xmlns:xs="http://www.w3.org/2001/XMLSchema" xmlns:p="http://schemas.microsoft.com/office/2006/metadata/properties" xmlns:ns3="e8c39b14-52c2-40a2-b3b3-cf341103fdc6" targetNamespace="http://schemas.microsoft.com/office/2006/metadata/properties" ma:root="true" ma:fieldsID="f1861844074fe266612637a714a40f24" ns3:_="">
    <xsd:import namespace="e8c39b14-52c2-40a2-b3b3-cf341103fd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39b14-52c2-40a2-b3b3-cf341103f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EFA5E4-3E70-425F-B1CA-01F12787C61E}">
  <ds:schemaRefs>
    <ds:schemaRef ds:uri="http://schemas.microsoft.com/sharepoint/v3/contenttype/forms"/>
  </ds:schemaRefs>
</ds:datastoreItem>
</file>

<file path=customXml/itemProps2.xml><?xml version="1.0" encoding="utf-8"?>
<ds:datastoreItem xmlns:ds="http://schemas.openxmlformats.org/officeDocument/2006/customXml" ds:itemID="{5A9331BF-E75F-44A2-B439-B504C2565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39b14-52c2-40a2-b3b3-cf341103fd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567DED-8DED-43D8-8AFF-1E56C1CBC7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2801</Words>
  <Characters>15971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Shiloh Paul</cp:lastModifiedBy>
  <cp:revision>2</cp:revision>
  <cp:lastPrinted>2018-03-07T18:45:00Z</cp:lastPrinted>
  <dcterms:created xsi:type="dcterms:W3CDTF">2020-01-13T19:29:00Z</dcterms:created>
  <dcterms:modified xsi:type="dcterms:W3CDTF">2020-01-13T19:29:00Z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0x010100D332E4E3936C7240B94F5BD4EEB8D3DA</vt:lpwstr>
  </property>
</Properties>
</file>